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Муниципальная олимпиада по истории</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класс.</w:t>
      </w:r>
      <w:r w:rsidDel="00000000" w:rsidR="00000000" w:rsidRPr="00000000">
        <w:rPr>
          <w:rtl w:val="0"/>
        </w:rPr>
      </w:r>
    </w:p>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Олимпиада рассчитана на учащихся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классов</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Участникам предлагается выполнить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10 заданий,</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 выполнение которых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отводится 180 минут.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Задания различны по сложности и оцениваются в баллах (приведены в скобках). Если задание выполнено правильно – то оценивается соответственно предложенным баллам, в иных случаях – на усмотрение жюри, но не выше максимального количества баллов.</w:t>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Максимальное количество баллов:</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100 баллов</w:t>
      </w: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Тексты желательно предоставить каждому участнику для индивидуального пользования и выполнять задания на данных листах. Работы шифруются.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Желаем успехов участникам олимпиады!</w:t>
      </w:r>
    </w:p>
    <w:p w:rsidR="00000000" w:rsidDel="00000000" w:rsidP="00000000" w:rsidRDefault="00000000" w:rsidRPr="00000000" w14:paraId="00000007">
      <w:pPr>
        <w:jc w:val="center"/>
        <w:rPr>
          <w:rFonts w:ascii="Times New Roman" w:cs="Times New Roman" w:eastAsia="Times New Roman" w:hAnsi="Times New Roman"/>
          <w:b w:val="1"/>
          <w:i w:val="1"/>
          <w:sz w:val="24"/>
          <w:szCs w:val="24"/>
        </w:rPr>
      </w:pPr>
      <w:r w:rsidDel="00000000" w:rsidR="00000000" w:rsidRPr="00000000">
        <w:rPr>
          <w:rFonts w:ascii="Times New Roman" w:cs="Times New Roman" w:eastAsia="Times New Roman" w:hAnsi="Times New Roman"/>
          <w:b w:val="1"/>
          <w:color w:val="00000a"/>
          <w:sz w:val="28"/>
          <w:szCs w:val="28"/>
          <w:rtl w:val="0"/>
        </w:rPr>
        <w:t xml:space="preserve">Итого:</w:t>
      </w:r>
      <w:r w:rsidDel="00000000" w:rsidR="00000000" w:rsidRPr="00000000">
        <w:rPr>
          <w:rFonts w:ascii="Times New Roman" w:cs="Times New Roman" w:eastAsia="Times New Roman" w:hAnsi="Times New Roman"/>
          <w:b w:val="1"/>
          <w:color w:val="00000a"/>
          <w:sz w:val="28"/>
          <w:szCs w:val="28"/>
          <w:u w:val="single"/>
          <w:rtl w:val="0"/>
        </w:rPr>
        <w:t xml:space="preserve"> </w:t>
        <w:tab/>
        <w:t xml:space="preserve">       </w:t>
      </w:r>
      <w:r w:rsidDel="00000000" w:rsidR="00000000" w:rsidRPr="00000000">
        <w:rPr>
          <w:rFonts w:ascii="Times New Roman" w:cs="Times New Roman" w:eastAsia="Times New Roman" w:hAnsi="Times New Roman"/>
          <w:b w:val="1"/>
          <w:color w:val="00000a"/>
          <w:sz w:val="28"/>
          <w:szCs w:val="28"/>
          <w:rtl w:val="0"/>
        </w:rPr>
        <w:t xml:space="preserve">баллов</w:t>
      </w:r>
      <w:r w:rsidDel="00000000" w:rsidR="00000000" w:rsidRPr="00000000">
        <w:rPr>
          <w:rtl w:val="0"/>
        </w:rPr>
      </w:r>
    </w:p>
    <w:p w:rsidR="00000000" w:rsidDel="00000000" w:rsidP="00000000" w:rsidRDefault="00000000" w:rsidRPr="00000000" w14:paraId="00000008">
      <w:pPr>
        <w:ind w:firstLine="709"/>
        <w:jc w:val="both"/>
        <w:rPr>
          <w:rFonts w:ascii="Times New Roman" w:cs="Times New Roman" w:eastAsia="Times New Roman" w:hAnsi="Times New Roman"/>
          <w:b w:val="1"/>
          <w:color w:val="00000a"/>
          <w:sz w:val="28"/>
          <w:szCs w:val="28"/>
        </w:rPr>
      </w:pPr>
      <w:r w:rsidDel="00000000" w:rsidR="00000000" w:rsidRPr="00000000">
        <w:rPr>
          <w:rtl w:val="0"/>
        </w:rPr>
      </w:r>
    </w:p>
    <w:tbl>
      <w:tblPr>
        <w:tblStyle w:val="Table1"/>
        <w:tblW w:w="10257.0" w:type="dxa"/>
        <w:jc w:val="left"/>
        <w:tblInd w:w="-22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52"/>
        <w:gridCol w:w="925"/>
        <w:gridCol w:w="925"/>
        <w:gridCol w:w="1065"/>
        <w:gridCol w:w="1065"/>
        <w:gridCol w:w="1065"/>
        <w:gridCol w:w="1065"/>
        <w:gridCol w:w="1065"/>
        <w:gridCol w:w="1065"/>
        <w:gridCol w:w="1065"/>
        <w:tblGridChange w:id="0">
          <w:tblGrid>
            <w:gridCol w:w="952"/>
            <w:gridCol w:w="925"/>
            <w:gridCol w:w="925"/>
            <w:gridCol w:w="1065"/>
            <w:gridCol w:w="1065"/>
            <w:gridCol w:w="1065"/>
            <w:gridCol w:w="1065"/>
            <w:gridCol w:w="1065"/>
            <w:gridCol w:w="1065"/>
            <w:gridCol w:w="1065"/>
          </w:tblGrid>
        </w:tblGridChange>
      </w:tblGrid>
      <w:tr>
        <w:trPr>
          <w:cantSplit w:val="0"/>
          <w:trHeight w:val="46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9">
            <w:pPr>
              <w:jc w:val="both"/>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A">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2</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B">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C">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4</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D">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E">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0F">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7</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0">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1">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9</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2">
            <w:pPr>
              <w:rPr>
                <w:rFonts w:ascii="Times New Roman" w:cs="Times New Roman" w:eastAsia="Times New Roman" w:hAnsi="Times New Roman"/>
                <w:b w:val="1"/>
                <w:color w:val="00000a"/>
                <w:sz w:val="28"/>
                <w:szCs w:val="28"/>
              </w:rPr>
            </w:pPr>
            <w:r w:rsidDel="00000000" w:rsidR="00000000" w:rsidRPr="00000000">
              <w:rPr>
                <w:rFonts w:ascii="Times New Roman" w:cs="Times New Roman" w:eastAsia="Times New Roman" w:hAnsi="Times New Roman"/>
                <w:b w:val="1"/>
                <w:color w:val="00000a"/>
                <w:sz w:val="28"/>
                <w:szCs w:val="28"/>
                <w:rtl w:val="0"/>
              </w:rPr>
              <w:t xml:space="preserve">10</w:t>
            </w:r>
          </w:p>
        </w:tc>
      </w:tr>
      <w:tr>
        <w:trPr>
          <w:cantSplit w:val="0"/>
          <w:trHeight w:val="351"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3">
            <w:pPr>
              <w:jc w:val="both"/>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3</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4">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5">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6">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6</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7">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8">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5</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8</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10</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rPr>
                <w:rFonts w:ascii="Times New Roman" w:cs="Times New Roman" w:eastAsia="Times New Roman" w:hAnsi="Times New Roman"/>
                <w:color w:val="00000a"/>
                <w:sz w:val="28"/>
                <w:szCs w:val="28"/>
              </w:rPr>
            </w:pPr>
            <w:r w:rsidDel="00000000" w:rsidR="00000000" w:rsidRPr="00000000">
              <w:rPr>
                <w:rFonts w:ascii="Times New Roman" w:cs="Times New Roman" w:eastAsia="Times New Roman" w:hAnsi="Times New Roman"/>
                <w:color w:val="00000a"/>
                <w:sz w:val="28"/>
                <w:szCs w:val="28"/>
                <w:rtl w:val="0"/>
              </w:rPr>
              <w:t xml:space="preserve">25</w:t>
            </w:r>
          </w:p>
        </w:tc>
      </w:tr>
      <w:tr>
        <w:trPr>
          <w:cantSplit w:val="0"/>
          <w:trHeight w:val="65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jc w:val="both"/>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1">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ind w:firstLine="709"/>
              <w:rPr>
                <w:rFonts w:ascii="Times New Roman" w:cs="Times New Roman" w:eastAsia="Times New Roman" w:hAnsi="Times New Roman"/>
                <w:color w:val="00000a"/>
                <w:sz w:val="28"/>
                <w:szCs w:val="28"/>
              </w:rPr>
            </w:pPr>
            <w:r w:rsidDel="00000000" w:rsidR="00000000" w:rsidRPr="00000000">
              <w:rPr>
                <w:rtl w:val="0"/>
              </w:rPr>
            </w:r>
          </w:p>
        </w:tc>
      </w:tr>
      <w:tr>
        <w:trPr>
          <w:cantSplit w:val="0"/>
          <w:trHeight w:val="658"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jc w:val="both"/>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8">
            <w:pPr>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C">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E">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F">
            <w:pPr>
              <w:ind w:firstLine="709"/>
              <w:rPr>
                <w:rFonts w:ascii="Times New Roman" w:cs="Times New Roman" w:eastAsia="Times New Roman" w:hAnsi="Times New Roman"/>
                <w:color w:val="00000a"/>
                <w:sz w:val="28"/>
                <w:szCs w:val="28"/>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0">
            <w:pPr>
              <w:ind w:firstLine="709"/>
              <w:rPr>
                <w:rFonts w:ascii="Times New Roman" w:cs="Times New Roman" w:eastAsia="Times New Roman" w:hAnsi="Times New Roman"/>
                <w:color w:val="00000a"/>
                <w:sz w:val="28"/>
                <w:szCs w:val="28"/>
              </w:rPr>
            </w:pPr>
            <w:r w:rsidDel="00000000" w:rsidR="00000000" w:rsidRPr="00000000">
              <w:rPr>
                <w:rtl w:val="0"/>
              </w:rPr>
            </w:r>
          </w:p>
        </w:tc>
      </w:tr>
    </w:tbl>
    <w:p w:rsidR="00000000" w:rsidDel="00000000" w:rsidP="00000000" w:rsidRDefault="00000000" w:rsidRPr="00000000" w14:paraId="00000031">
      <w:pPr>
        <w:jc w:val="both"/>
        <w:rPr>
          <w:rFonts w:ascii="Times New Roman" w:cs="Times New Roman" w:eastAsia="Times New Roman" w:hAnsi="Times New Roman"/>
          <w:sz w:val="24"/>
          <w:szCs w:val="24"/>
          <w:u w:val="singl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1.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Выберите по 1 верному ответу в каждом задании и занесите выбранные ответы в таблицу [3 балла]:</w:t>
      </w: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1.1.</w:t>
      </w:r>
      <w:r w:rsidDel="00000000" w:rsidR="00000000" w:rsidRPr="00000000">
        <w:rPr>
          <w:rFonts w:ascii="Times New Roman" w:cs="Times New Roman" w:eastAsia="Times New Roman" w:hAnsi="Times New Roman"/>
          <w:b w:val="1"/>
          <w:sz w:val="28"/>
          <w:szCs w:val="28"/>
          <w:rtl w:val="0"/>
        </w:rPr>
        <w:t xml:space="preserve"> Кто из византийских императоров не участвовал в войнах с Русью?</w:t>
      </w: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sz w:val="28"/>
          <w:szCs w:val="28"/>
          <w:rtl w:val="0"/>
        </w:rPr>
        <w:t xml:space="preserve">А) Василий II Болгаробойца; Б) Иоанн Цимисхий; В) Фома Палеолог; Г) Константин IX Мономах.</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br w:type="textWrapping"/>
      </w: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1.2. Прочитайте источник и укажите, где были подписаны решения, о которых идет речь</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ffffff" w:val="clear"/>
        <w:spacing w:after="0" w:before="0" w:line="240" w:lineRule="auto"/>
        <w:ind w:left="0" w:right="0" w:firstLine="3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8"/>
          <w:szCs w:val="28"/>
          <w:u w:val="none"/>
          <w:shd w:fill="auto" w:val="clear"/>
          <w:vertAlign w:val="baseline"/>
          <w:rtl w:val="0"/>
        </w:rPr>
        <w:t xml:space="preserve">«Мы, Президент Соединённых Штатов, Премьер-министр Великобритании и Премьер Советского Союза, встречались в течение последних четырёх дней в столице нашего союзника […] и сформулировали и подтвердили нашу общую политику…»</w:t>
      </w: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 в Ялте; Б) в Потсдаме; В) в Тегеране; Г) в Москве.</w:t>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1.3. К «бунташному веку» относятся:</w:t>
      </w: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 Картофельные бунты; Б) Хлебные бунты; В) Чумные бунты; Г) Холерные бунты.</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284"/>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916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7"/>
        <w:gridCol w:w="3310"/>
        <w:gridCol w:w="2765"/>
        <w:tblGridChange w:id="0">
          <w:tblGrid>
            <w:gridCol w:w="3087"/>
            <w:gridCol w:w="3310"/>
            <w:gridCol w:w="2765"/>
          </w:tblGrid>
        </w:tblGridChange>
      </w:tblGrid>
      <w:tr>
        <w:trPr>
          <w:cantSplit w:val="0"/>
          <w:trHeight w:val="696" w:hRule="atLeast"/>
          <w:tblHeader w:val="0"/>
        </w:trPr>
        <w:tc>
          <w:tcPr>
            <w:vAlign w:val="top"/>
          </w:tcPr>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1.1</w:t>
            </w:r>
            <w:r w:rsidDel="00000000" w:rsidR="00000000" w:rsidRPr="00000000">
              <w:rPr>
                <w:rtl w:val="0"/>
              </w:rPr>
            </w:r>
          </w:p>
        </w:tc>
        <w:tc>
          <w:tcPr>
            <w:vAlign w:val="top"/>
          </w:tcPr>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1.2.</w:t>
            </w:r>
            <w:r w:rsidDel="00000000" w:rsidR="00000000" w:rsidRPr="00000000">
              <w:rPr>
                <w:rtl w:val="0"/>
              </w:rPr>
            </w:r>
          </w:p>
        </w:tc>
        <w:tc>
          <w:tcPr>
            <w:vAlign w:val="top"/>
          </w:tcPr>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1.3.</w:t>
            </w:r>
            <w:r w:rsidDel="00000000" w:rsidR="00000000" w:rsidRPr="00000000">
              <w:rPr>
                <w:rtl w:val="0"/>
              </w:rPr>
            </w:r>
          </w:p>
        </w:tc>
      </w:tr>
      <w:tr>
        <w:trPr>
          <w:cantSplit w:val="0"/>
          <w:trHeight w:val="696" w:hRule="atLeast"/>
          <w:tblHeader w:val="0"/>
        </w:trPr>
        <w:tc>
          <w:tcPr>
            <w:vAlign w:val="top"/>
          </w:tcPr>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singl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2.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[10 баллов] </w:t>
      </w: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Верно ли, что:</w:t>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w:t>
      </w:r>
      <w:r w:rsidDel="00000000" w:rsidR="00000000" w:rsidRPr="00000000">
        <w:rPr>
          <w:rFonts w:ascii="Times New Roman" w:cs="Times New Roman" w:eastAsia="Times New Roman" w:hAnsi="Times New Roman"/>
          <w:sz w:val="28"/>
          <w:szCs w:val="28"/>
          <w:rtl w:val="0"/>
        </w:rPr>
        <w:t xml:space="preserve">Республиканский строй утвердился в Новгороде после изгнания князя Мстислава Великого в 1136 году;</w:t>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В средневековом Новгороде существовало купеческое братство «Ивановское сто».</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w:t>
      </w:r>
      <w:r w:rsidDel="00000000" w:rsidR="00000000" w:rsidRPr="00000000">
        <w:rPr>
          <w:rFonts w:ascii="Times New Roman" w:cs="Times New Roman" w:eastAsia="Times New Roman" w:hAnsi="Times New Roman"/>
          <w:sz w:val="28"/>
          <w:szCs w:val="28"/>
          <w:rtl w:val="0"/>
        </w:rPr>
        <w:t xml:space="preserve">Князья Андрей и Дмитрий Ольгердовичи – братья великого князя литовского Ягайло – были союзниками Дмитрия Ивановича в 1380 году;</w:t>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По Андрусовскому перемирию России отходила Правобережная Украина.</w:t>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Все русские цари, правившие в 1533–1605 гг., были избраны – хотя бы формально – на Земских соборах;</w:t>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 </w:t>
      </w:r>
      <w:r w:rsidDel="00000000" w:rsidR="00000000" w:rsidRPr="00000000">
        <w:rPr>
          <w:rFonts w:ascii="Times New Roman" w:cs="Times New Roman" w:eastAsia="Times New Roman" w:hAnsi="Times New Roman"/>
          <w:sz w:val="28"/>
          <w:szCs w:val="28"/>
          <w:rtl w:val="0"/>
        </w:rPr>
        <w:t xml:space="preserve">В знаменитом «Ледяном доме» в период правления Елизаветы Петровны сыграли свадьбу шутов;</w:t>
      </w:r>
    </w:p>
    <w:p w:rsidR="00000000" w:rsidDel="00000000" w:rsidP="00000000" w:rsidRDefault="00000000" w:rsidRPr="00000000" w14:paraId="0000004F">
      <w:pPr>
        <w:ind w:left="1" w:hanging="3"/>
        <w:jc w:val="both"/>
        <w:rPr>
          <w:rFonts w:ascii="Times New Roman" w:cs="Times New Roman" w:eastAsia="Times New Roman" w:hAnsi="Times New Roman"/>
          <w:b w:val="0"/>
          <w:i w:val="0"/>
          <w:smallCaps w:val="0"/>
          <w:strike w:val="0"/>
          <w:color w:val="000000"/>
          <w:sz w:val="28"/>
          <w:szCs w:val="28"/>
          <w:u w:val="none"/>
          <w:vertAlign w:val="baseline"/>
        </w:rPr>
      </w:pPr>
      <w:r w:rsidDel="00000000" w:rsidR="00000000" w:rsidRPr="00000000">
        <w:rPr>
          <w:rFonts w:ascii="Times New Roman" w:cs="Times New Roman" w:eastAsia="Times New Roman" w:hAnsi="Times New Roman"/>
          <w:sz w:val="28"/>
          <w:szCs w:val="28"/>
          <w:rtl w:val="0"/>
        </w:rPr>
        <w:t xml:space="preserve">7. Н.И. Новиков был издателем журнала «Трутень» и «Живописец»;</w:t>
      </w: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 Соляной бунт был вызван главным образом недостатком соли у подданных русского царя;</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9. </w:t>
      </w:r>
      <w:r w:rsidDel="00000000" w:rsidR="00000000" w:rsidRPr="00000000">
        <w:rPr>
          <w:rFonts w:ascii="Times New Roman" w:cs="Times New Roman" w:eastAsia="Times New Roman" w:hAnsi="Times New Roman"/>
          <w:sz w:val="28"/>
          <w:szCs w:val="28"/>
          <w:rtl w:val="0"/>
        </w:rPr>
        <w:t xml:space="preserve">Максим Грек – современник Василия III;</w:t>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10. </w:t>
      </w:r>
      <w:r w:rsidDel="00000000" w:rsidR="00000000" w:rsidRPr="00000000">
        <w:rPr>
          <w:rFonts w:ascii="Times New Roman" w:cs="Times New Roman" w:eastAsia="Times New Roman" w:hAnsi="Times New Roman"/>
          <w:sz w:val="28"/>
          <w:szCs w:val="28"/>
          <w:rtl w:val="0"/>
        </w:rPr>
        <w:t xml:space="preserve">В Грюнвальдской битве принимали участие полки московского князя.</w:t>
      </w:r>
      <w:r w:rsidDel="00000000" w:rsidR="00000000" w:rsidRPr="00000000">
        <w:rPr>
          <w:rtl w:val="0"/>
        </w:rPr>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br w:type="textWrapping"/>
      </w:r>
      <w:r w:rsidDel="00000000" w:rsidR="00000000" w:rsidRPr="00000000">
        <w:rPr>
          <w:rtl w:val="0"/>
        </w:rPr>
      </w:r>
    </w:p>
    <w:tbl>
      <w:tblPr>
        <w:tblStyle w:val="Table3"/>
        <w:tblW w:w="9305.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10"/>
        <w:gridCol w:w="4795"/>
        <w:tblGridChange w:id="0">
          <w:tblGrid>
            <w:gridCol w:w="4510"/>
            <w:gridCol w:w="4795"/>
          </w:tblGrid>
        </w:tblGridChange>
      </w:tblGrid>
      <w:tr>
        <w:trPr>
          <w:cantSplit w:val="0"/>
          <w:trHeight w:val="626" w:hRule="atLeast"/>
          <w:tblHeader w:val="0"/>
        </w:trPr>
        <w:tc>
          <w:tcPr>
            <w:vAlign w:val="top"/>
          </w:tcPr>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Верно</w:t>
            </w:r>
          </w:p>
        </w:tc>
        <w:tc>
          <w:tcPr>
            <w:vAlign w:val="top"/>
          </w:tcPr>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Неверно</w:t>
            </w:r>
          </w:p>
        </w:tc>
      </w:tr>
      <w:tr>
        <w:trPr>
          <w:cantSplit w:val="0"/>
          <w:trHeight w:val="686" w:hRule="atLeast"/>
          <w:tblHeader w:val="0"/>
        </w:trPr>
        <w:tc>
          <w:tcPr>
            <w:vAlign w:val="top"/>
          </w:tcPr>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3.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[8 баллов]</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По какому принципу построен ряд? Кто или что является лишним в ряду? Вычеркните лишнее и дайте объяснение, почему? </w:t>
      </w:r>
      <w:r w:rsidDel="00000000" w:rsidR="00000000" w:rsidRPr="00000000">
        <w:rPr>
          <w:rFonts w:ascii="Times New Roman" w:cs="Times New Roman" w:eastAsia="Times New Roman" w:hAnsi="Times New Roman"/>
          <w:b w:val="1"/>
          <w:i w:val="1"/>
          <w:smallCaps w:val="0"/>
          <w:strike w:val="0"/>
          <w:color w:val="000000"/>
          <w:sz w:val="28"/>
          <w:szCs w:val="28"/>
          <w:u w:val="none"/>
          <w:shd w:fill="auto" w:val="clear"/>
          <w:vertAlign w:val="baseline"/>
          <w:rtl w:val="0"/>
        </w:rPr>
        <w:t xml:space="preserve">(до 2 баллов за каждый ряд, в зависимости от точности и полноты ответа, всего за ответ 8 баллов)</w:t>
      </w:r>
      <w:r w:rsidDel="00000000" w:rsidR="00000000" w:rsidRPr="00000000">
        <w:rPr>
          <w:rtl w:val="0"/>
        </w:rPr>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Королевич Владислав; принц Карл-Филипп; Иван Ворёнок; Фёдор Никитич Романов.</w:t>
        <w:br w:type="textWrapping"/>
        <w:t xml:space="preserve">Принцип:__________________________________________________________ </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Исключение:_______________________________________________________</w:t>
      </w:r>
    </w:p>
    <w:p w:rsidR="00000000" w:rsidDel="00000000" w:rsidP="00000000" w:rsidRDefault="00000000" w:rsidRPr="00000000" w14:paraId="0000005E">
      <w:pPr>
        <w:numPr>
          <w:ilvl w:val="0"/>
          <w:numId w:val="3"/>
        </w:numPr>
        <w:ind w:left="0" w:hanging="270"/>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Ушат, жбан, кадка, валёк, лохань.</w:t>
      </w: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Принцип:__________________________________________________________ __________________________________________________________________</w:t>
        <w:br w:type="textWrapping"/>
        <w:t xml:space="preserve">Исключение:_______________________________________________________</w:t>
        <w:br w:type="textWrapping"/>
        <w:t xml:space="preserve">__________________________________________________________________</w:t>
      </w:r>
    </w:p>
    <w:p w:rsidR="00000000" w:rsidDel="00000000" w:rsidP="00000000" w:rsidRDefault="00000000" w:rsidRPr="00000000" w14:paraId="00000060">
      <w:pPr>
        <w:numPr>
          <w:ilvl w:val="0"/>
          <w:numId w:val="3"/>
        </w:numPr>
        <w:ind w:left="0" w:hanging="283.46456692913375"/>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А.И. Желябов, С.Л. Перовская, В.Н. Фигнер, М.Н. Катков, Н.И. Кибальчич.</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br w:type="textWrapping"/>
        <w:t xml:space="preserve">Принцип:__________________________________________________________</w:t>
        <w:br w:type="textWrapping"/>
        <w:t xml:space="preserve">__________________________________________________________________</w:t>
        <w:br w:type="textWrapping"/>
        <w:t xml:space="preserve">Исключение:_______________________________________________________</w:t>
        <w:br w:type="textWrapping"/>
        <w:t xml:space="preserve">__________________________________________________________________</w:t>
      </w:r>
    </w:p>
    <w:p w:rsidR="00000000" w:rsidDel="00000000" w:rsidP="00000000" w:rsidRDefault="00000000" w:rsidRPr="00000000" w14:paraId="00000061">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0" w:right="0" w:hanging="284"/>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Андрей Рублёв, Феофан Грек, Максим Грек, Дионисий.</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Принцип:__________________________________________________________</w:t>
        <w:br w:type="textWrapping"/>
        <w:t xml:space="preserve">Исключение:_______________________________________________________</w:t>
      </w: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4.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[6 баллов] Выберите по три верных ответа в каждом блоке, свой ответ запишите в таблицу (по 2 балла за каждый правильный ответ, максимальный балл – 6).</w:t>
      </w:r>
      <w:r w:rsidDel="00000000" w:rsidR="00000000" w:rsidRPr="00000000">
        <w:rPr>
          <w:rtl w:val="0"/>
        </w:rPr>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br w:type="textWrapping"/>
        <w:t xml:space="preserve">4.1 Укажите имена «государевых людей» - опричников:</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br w:type="textWrapp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Афанасий Вяземский; 2) Андрей Курбский; 3) Алексей Адашев; 4) Фёдор Басманов; 5) Иван Висковатый; 6) Борис Годунов.</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br w:type="textWrapping"/>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4.2 Какие судебные органы не были созданы в правление Екатерины II?</w:t>
        <w:br w:type="textWrapping"/>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Верхняя и нижняя судебные расправы; 2) Мировые суды; 3) Совестные суды; 4) Окружные суды; 5) Гражданский и Уголовный департаменты Сената; 6) Уездные суды.</w:t>
        <w:br w:type="textWrapping"/>
        <w:br w:type="textWrapping"/>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4.3 </w:t>
      </w:r>
      <w:r w:rsidDel="00000000" w:rsidR="00000000" w:rsidRPr="00000000">
        <w:rPr>
          <w:rFonts w:ascii="Times New Roman" w:cs="Times New Roman" w:eastAsia="Times New Roman" w:hAnsi="Times New Roman"/>
          <w:b w:val="1"/>
          <w:sz w:val="28"/>
          <w:szCs w:val="28"/>
          <w:rtl w:val="0"/>
        </w:rPr>
        <w:t xml:space="preserve">Какие из представленных ниже храмов были построены во Пскове?</w:t>
        <w:br w:type="textWrapping"/>
      </w:r>
      <w:r w:rsidDel="00000000" w:rsidR="00000000" w:rsidRPr="00000000">
        <w:rPr>
          <w:rFonts w:ascii="Times New Roman" w:cs="Times New Roman" w:eastAsia="Times New Roman" w:hAnsi="Times New Roman"/>
          <w:sz w:val="28"/>
          <w:szCs w:val="28"/>
          <w:rtl w:val="0"/>
        </w:rPr>
        <w:t xml:space="preserve">1) Спасо-Преображенский собор Мирожского монастыря; 2) Церковь Рождества и Покрова Богородицы от Пролома; 3) Георгиевский собор Юрьева монастыря; 4) Церковь Спаса на Ильине улице; 5) Храм святителя Василия Великого на Горке; 6) Церковь Покрова на Нерли.</w:t>
      </w: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Ответ оформите в виде таблицы: </w:t>
      </w:r>
      <w:r w:rsidDel="00000000" w:rsidR="00000000" w:rsidRPr="00000000">
        <w:rPr>
          <w:rtl w:val="0"/>
        </w:rPr>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8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bl>
      <w:tblPr>
        <w:tblStyle w:val="Table4"/>
        <w:tblW w:w="1008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4"/>
        <w:gridCol w:w="3065"/>
        <w:gridCol w:w="3491"/>
        <w:tblGridChange w:id="0">
          <w:tblGrid>
            <w:gridCol w:w="3524"/>
            <w:gridCol w:w="3065"/>
            <w:gridCol w:w="3491"/>
          </w:tblGrid>
        </w:tblGridChange>
      </w:tblGrid>
      <w:tr>
        <w:trPr>
          <w:cantSplit w:val="0"/>
          <w:trHeight w:val="310" w:hRule="atLeast"/>
          <w:tblHeader w:val="0"/>
        </w:trPr>
        <w:tc>
          <w:tcPr>
            <w:vAlign w:val="top"/>
          </w:tcPr>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4.1</w:t>
            </w:r>
            <w:r w:rsidDel="00000000" w:rsidR="00000000" w:rsidRPr="00000000">
              <w:rPr>
                <w:rtl w:val="0"/>
              </w:rPr>
            </w:r>
          </w:p>
        </w:tc>
        <w:tc>
          <w:tcPr>
            <w:vAlign w:val="top"/>
          </w:tcPr>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4.2</w:t>
            </w:r>
            <w:r w:rsidDel="00000000" w:rsidR="00000000" w:rsidRPr="00000000">
              <w:rPr>
                <w:rtl w:val="0"/>
              </w:rPr>
            </w:r>
          </w:p>
        </w:tc>
        <w:tc>
          <w:tcPr>
            <w:vAlign w:val="top"/>
          </w:tcPr>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4.3</w:t>
            </w:r>
            <w:r w:rsidDel="00000000" w:rsidR="00000000" w:rsidRPr="00000000">
              <w:rPr>
                <w:rtl w:val="0"/>
              </w:rPr>
            </w:r>
          </w:p>
        </w:tc>
      </w:tr>
      <w:tr>
        <w:trPr>
          <w:cantSplit w:val="0"/>
          <w:trHeight w:val="830" w:hRule="atLeast"/>
          <w:tblHeader w:val="0"/>
        </w:trPr>
        <w:tc>
          <w:tcPr>
            <w:vAlign w:val="top"/>
          </w:tcPr>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z w:val="28"/>
          <w:szCs w:val="28"/>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5.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sz w:val="28"/>
          <w:szCs w:val="28"/>
          <w:rtl w:val="0"/>
        </w:rPr>
        <w:t xml:space="preserve">[15 баллов] Определите, на каких российских государственных деятелей сделаны приведённые эпиграммы, соотнесите с ними портреты и титулы. </w:t>
      </w:r>
      <w:r w:rsidDel="00000000" w:rsidR="00000000" w:rsidRPr="00000000">
        <w:rPr>
          <w:rFonts w:ascii="Times New Roman" w:cs="Times New Roman" w:eastAsia="Times New Roman" w:hAnsi="Times New Roman"/>
          <w:b w:val="1"/>
          <w:i w:val="1"/>
          <w:sz w:val="28"/>
          <w:szCs w:val="28"/>
          <w:rtl w:val="0"/>
        </w:rPr>
        <w:t xml:space="preserve">(Максимально за каждую строку – 3 балла, при наличии 1 ошибки – 2 балла, при наличии 2 ошибок – 1 балл)</w:t>
      </w:r>
    </w:p>
    <w:p w:rsidR="00000000" w:rsidDel="00000000" w:rsidP="00000000" w:rsidRDefault="00000000" w:rsidRPr="00000000" w14:paraId="00000072">
      <w:pPr>
        <w:ind w:left="1" w:firstLine="0"/>
        <w:jc w:val="both"/>
        <w:rPr>
          <w:rFonts w:ascii="Times New Roman" w:cs="Times New Roman" w:eastAsia="Times New Roman" w:hAnsi="Times New Roman"/>
          <w:sz w:val="22"/>
          <w:szCs w:val="22"/>
        </w:rPr>
      </w:pPr>
      <w:r w:rsidDel="00000000" w:rsidR="00000000" w:rsidRPr="00000000">
        <w:rPr>
          <w:rtl w:val="0"/>
        </w:rPr>
      </w:r>
    </w:p>
    <w:tbl>
      <w:tblPr>
        <w:tblStyle w:val="Table5"/>
        <w:tblW w:w="9570.0" w:type="dxa"/>
        <w:jc w:val="left"/>
        <w:tblInd w:w="-107.00000000000001"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2"/>
        <w:gridCol w:w="2692"/>
        <w:gridCol w:w="2393"/>
        <w:gridCol w:w="2393"/>
        <w:tblGridChange w:id="0">
          <w:tblGrid>
            <w:gridCol w:w="2092"/>
            <w:gridCol w:w="2692"/>
            <w:gridCol w:w="2393"/>
            <w:gridCol w:w="2393"/>
          </w:tblGrid>
        </w:tblGridChange>
      </w:tblGrid>
      <w:tr>
        <w:trPr>
          <w:cantSplit w:val="0"/>
          <w:tblHeader w:val="0"/>
        </w:trPr>
        <w:tc>
          <w:tcPr>
            <w:vAlign w:val="top"/>
          </w:tcPr>
          <w:p w:rsidR="00000000" w:rsidDel="00000000" w:rsidP="00000000" w:rsidRDefault="00000000" w:rsidRPr="00000000" w14:paraId="00000073">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Эпиграмма</w:t>
            </w:r>
            <w:r w:rsidDel="00000000" w:rsidR="00000000" w:rsidRPr="00000000">
              <w:rPr>
                <w:rtl w:val="0"/>
              </w:rPr>
            </w:r>
          </w:p>
          <w:p w:rsidR="00000000" w:rsidDel="00000000" w:rsidP="00000000" w:rsidRDefault="00000000" w:rsidRPr="00000000" w14:paraId="00000074">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(арабская цифра)</w:t>
            </w:r>
            <w:r w:rsidDel="00000000" w:rsidR="00000000" w:rsidRPr="00000000">
              <w:rPr>
                <w:rtl w:val="0"/>
              </w:rPr>
            </w:r>
          </w:p>
        </w:tc>
        <w:tc>
          <w:tcPr>
            <w:vAlign w:val="top"/>
          </w:tcPr>
          <w:p w:rsidR="00000000" w:rsidDel="00000000" w:rsidP="00000000" w:rsidRDefault="00000000" w:rsidRPr="00000000" w14:paraId="00000075">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Имя и порядковый номер правителя</w:t>
            </w:r>
            <w:r w:rsidDel="00000000" w:rsidR="00000000" w:rsidRPr="00000000">
              <w:rPr>
                <w:rtl w:val="0"/>
              </w:rPr>
            </w:r>
          </w:p>
        </w:tc>
        <w:tc>
          <w:tcPr>
            <w:vAlign w:val="top"/>
          </w:tcPr>
          <w:p w:rsidR="00000000" w:rsidDel="00000000" w:rsidP="00000000" w:rsidRDefault="00000000" w:rsidRPr="00000000" w14:paraId="00000076">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Портрет (буква)</w:t>
            </w:r>
            <w:r w:rsidDel="00000000" w:rsidR="00000000" w:rsidRPr="00000000">
              <w:rPr>
                <w:rtl w:val="0"/>
              </w:rPr>
            </w:r>
          </w:p>
        </w:tc>
        <w:tc>
          <w:tcPr>
            <w:vAlign w:val="top"/>
          </w:tcPr>
          <w:p w:rsidR="00000000" w:rsidDel="00000000" w:rsidP="00000000" w:rsidRDefault="00000000" w:rsidRPr="00000000" w14:paraId="00000077">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Титул </w:t>
              <w:br w:type="textWrapping"/>
              <w:t xml:space="preserve">(римская цифра)</w:t>
            </w:r>
            <w:r w:rsidDel="00000000" w:rsidR="00000000" w:rsidRPr="00000000">
              <w:rPr>
                <w:rtl w:val="0"/>
              </w:rPr>
            </w:r>
          </w:p>
        </w:tc>
      </w:tr>
      <w:tr>
        <w:trPr>
          <w:cantSplit w:val="0"/>
          <w:trHeight w:val="675" w:hRule="atLeast"/>
          <w:tblHeader w:val="0"/>
        </w:trPr>
        <w:tc>
          <w:tcPr>
            <w:vAlign w:val="top"/>
          </w:tcPr>
          <w:p w:rsidR="00000000" w:rsidDel="00000000" w:rsidP="00000000" w:rsidRDefault="00000000" w:rsidRPr="00000000" w14:paraId="00000078">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1</w:t>
            </w:r>
            <w:r w:rsidDel="00000000" w:rsidR="00000000" w:rsidRPr="00000000">
              <w:rPr>
                <w:rtl w:val="0"/>
              </w:rPr>
            </w:r>
          </w:p>
        </w:tc>
        <w:tc>
          <w:tcPr>
            <w:vAlign w:val="top"/>
          </w:tcPr>
          <w:p w:rsidR="00000000" w:rsidDel="00000000" w:rsidP="00000000" w:rsidRDefault="00000000" w:rsidRPr="00000000" w14:paraId="00000079">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7A">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7B">
            <w:pPr>
              <w:jc w:val="center"/>
              <w:rPr>
                <w:rFonts w:ascii="Times New Roman" w:cs="Times New Roman" w:eastAsia="Times New Roman" w:hAnsi="Times New Roman"/>
                <w:sz w:val="22"/>
                <w:szCs w:val="22"/>
              </w:rPr>
            </w:pPr>
            <w:r w:rsidDel="00000000" w:rsidR="00000000" w:rsidRPr="00000000">
              <w:rPr>
                <w:rtl w:val="0"/>
              </w:rPr>
            </w:r>
          </w:p>
        </w:tc>
      </w:tr>
      <w:tr>
        <w:trPr>
          <w:cantSplit w:val="0"/>
          <w:trHeight w:val="750" w:hRule="atLeast"/>
          <w:tblHeader w:val="0"/>
        </w:trPr>
        <w:tc>
          <w:tcPr>
            <w:vAlign w:val="top"/>
          </w:tcPr>
          <w:p w:rsidR="00000000" w:rsidDel="00000000" w:rsidP="00000000" w:rsidRDefault="00000000" w:rsidRPr="00000000" w14:paraId="0000007C">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2</w:t>
            </w:r>
            <w:r w:rsidDel="00000000" w:rsidR="00000000" w:rsidRPr="00000000">
              <w:rPr>
                <w:rtl w:val="0"/>
              </w:rPr>
            </w:r>
          </w:p>
        </w:tc>
        <w:tc>
          <w:tcPr>
            <w:vAlign w:val="top"/>
          </w:tcPr>
          <w:p w:rsidR="00000000" w:rsidDel="00000000" w:rsidP="00000000" w:rsidRDefault="00000000" w:rsidRPr="00000000" w14:paraId="0000007D">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7E">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7F">
            <w:pPr>
              <w:jc w:val="center"/>
              <w:rPr>
                <w:rFonts w:ascii="Times New Roman" w:cs="Times New Roman" w:eastAsia="Times New Roman" w:hAnsi="Times New Roman"/>
                <w:sz w:val="22"/>
                <w:szCs w:val="22"/>
              </w:rPr>
            </w:pPr>
            <w:r w:rsidDel="00000000" w:rsidR="00000000" w:rsidRPr="00000000">
              <w:rPr>
                <w:rtl w:val="0"/>
              </w:rPr>
            </w:r>
          </w:p>
        </w:tc>
      </w:tr>
      <w:tr>
        <w:trPr>
          <w:cantSplit w:val="0"/>
          <w:trHeight w:val="780" w:hRule="atLeast"/>
          <w:tblHeader w:val="0"/>
        </w:trPr>
        <w:tc>
          <w:tcPr>
            <w:vAlign w:val="top"/>
          </w:tcPr>
          <w:p w:rsidR="00000000" w:rsidDel="00000000" w:rsidP="00000000" w:rsidRDefault="00000000" w:rsidRPr="00000000" w14:paraId="00000080">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3</w:t>
            </w:r>
            <w:r w:rsidDel="00000000" w:rsidR="00000000" w:rsidRPr="00000000">
              <w:rPr>
                <w:rtl w:val="0"/>
              </w:rPr>
            </w:r>
          </w:p>
        </w:tc>
        <w:tc>
          <w:tcPr>
            <w:vAlign w:val="top"/>
          </w:tcPr>
          <w:p w:rsidR="00000000" w:rsidDel="00000000" w:rsidP="00000000" w:rsidRDefault="00000000" w:rsidRPr="00000000" w14:paraId="00000081">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2">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3">
            <w:pPr>
              <w:jc w:val="center"/>
              <w:rPr>
                <w:rFonts w:ascii="Times New Roman" w:cs="Times New Roman" w:eastAsia="Times New Roman" w:hAnsi="Times New Roman"/>
                <w:sz w:val="22"/>
                <w:szCs w:val="22"/>
              </w:rPr>
            </w:pPr>
            <w:r w:rsidDel="00000000" w:rsidR="00000000" w:rsidRPr="00000000">
              <w:rPr>
                <w:rtl w:val="0"/>
              </w:rPr>
            </w:r>
          </w:p>
        </w:tc>
      </w:tr>
      <w:tr>
        <w:trPr>
          <w:cantSplit w:val="0"/>
          <w:trHeight w:val="750" w:hRule="atLeast"/>
          <w:tblHeader w:val="0"/>
        </w:trPr>
        <w:tc>
          <w:tcPr>
            <w:vAlign w:val="top"/>
          </w:tcPr>
          <w:p w:rsidR="00000000" w:rsidDel="00000000" w:rsidP="00000000" w:rsidRDefault="00000000" w:rsidRPr="00000000" w14:paraId="00000084">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4</w:t>
            </w:r>
            <w:r w:rsidDel="00000000" w:rsidR="00000000" w:rsidRPr="00000000">
              <w:rPr>
                <w:rtl w:val="0"/>
              </w:rPr>
            </w:r>
          </w:p>
        </w:tc>
        <w:tc>
          <w:tcPr>
            <w:vAlign w:val="top"/>
          </w:tcPr>
          <w:p w:rsidR="00000000" w:rsidDel="00000000" w:rsidP="00000000" w:rsidRDefault="00000000" w:rsidRPr="00000000" w14:paraId="00000085">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6">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7">
            <w:pPr>
              <w:jc w:val="center"/>
              <w:rPr>
                <w:rFonts w:ascii="Times New Roman" w:cs="Times New Roman" w:eastAsia="Times New Roman" w:hAnsi="Times New Roman"/>
                <w:sz w:val="22"/>
                <w:szCs w:val="22"/>
              </w:rPr>
            </w:pPr>
            <w:r w:rsidDel="00000000" w:rsidR="00000000" w:rsidRPr="00000000">
              <w:rPr>
                <w:rtl w:val="0"/>
              </w:rPr>
            </w:r>
          </w:p>
        </w:tc>
      </w:tr>
      <w:tr>
        <w:trPr>
          <w:cantSplit w:val="0"/>
          <w:trHeight w:val="867.978515625" w:hRule="atLeast"/>
          <w:tblHeader w:val="0"/>
        </w:trPr>
        <w:tc>
          <w:tcPr>
            <w:vAlign w:val="top"/>
          </w:tcPr>
          <w:p w:rsidR="00000000" w:rsidDel="00000000" w:rsidP="00000000" w:rsidRDefault="00000000" w:rsidRPr="00000000" w14:paraId="00000088">
            <w:pPr>
              <w:jc w:val="center"/>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5</w:t>
            </w:r>
            <w:r w:rsidDel="00000000" w:rsidR="00000000" w:rsidRPr="00000000">
              <w:rPr>
                <w:rtl w:val="0"/>
              </w:rPr>
            </w:r>
          </w:p>
        </w:tc>
        <w:tc>
          <w:tcPr>
            <w:vAlign w:val="top"/>
          </w:tcPr>
          <w:p w:rsidR="00000000" w:rsidDel="00000000" w:rsidP="00000000" w:rsidRDefault="00000000" w:rsidRPr="00000000" w14:paraId="00000089">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A">
            <w:pPr>
              <w:jc w:val="center"/>
              <w:rPr>
                <w:rFonts w:ascii="Times New Roman" w:cs="Times New Roman" w:eastAsia="Times New Roman" w:hAnsi="Times New Roman"/>
                <w:sz w:val="22"/>
                <w:szCs w:val="22"/>
              </w:rPr>
            </w:pPr>
            <w:r w:rsidDel="00000000" w:rsidR="00000000" w:rsidRPr="00000000">
              <w:rPr>
                <w:rtl w:val="0"/>
              </w:rPr>
            </w:r>
          </w:p>
        </w:tc>
        <w:tc>
          <w:tcPr>
            <w:vAlign w:val="top"/>
          </w:tcPr>
          <w:p w:rsidR="00000000" w:rsidDel="00000000" w:rsidP="00000000" w:rsidRDefault="00000000" w:rsidRPr="00000000" w14:paraId="0000008B">
            <w:pPr>
              <w:jc w:val="center"/>
              <w:rPr>
                <w:rFonts w:ascii="Times New Roman" w:cs="Times New Roman" w:eastAsia="Times New Roman" w:hAnsi="Times New Roman"/>
                <w:sz w:val="22"/>
                <w:szCs w:val="22"/>
              </w:rPr>
            </w:pPr>
            <w:r w:rsidDel="00000000" w:rsidR="00000000" w:rsidRPr="00000000">
              <w:rPr>
                <w:rtl w:val="0"/>
              </w:rPr>
            </w:r>
          </w:p>
        </w:tc>
      </w:tr>
    </w:tbl>
    <w:p w:rsidR="00000000" w:rsidDel="00000000" w:rsidP="00000000" w:rsidRDefault="00000000" w:rsidRPr="00000000" w14:paraId="0000008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8D">
      <w:pPr>
        <w:ind w:left="1" w:firstLine="0"/>
        <w:jc w:val="both"/>
        <w:rPr>
          <w:rFonts w:ascii="Times New Roman" w:cs="Times New Roman" w:eastAsia="Times New Roman" w:hAnsi="Times New Roman"/>
          <w:sz w:val="22"/>
          <w:szCs w:val="22"/>
        </w:rPr>
      </w:pPr>
      <w:r w:rsidDel="00000000" w:rsidR="00000000" w:rsidRPr="00000000">
        <w:rPr>
          <w:rtl w:val="0"/>
        </w:rPr>
      </w:r>
    </w:p>
    <w:tbl>
      <w:tblPr>
        <w:tblStyle w:val="Table6"/>
        <w:tblW w:w="10200.0" w:type="dxa"/>
        <w:jc w:val="left"/>
        <w:tblInd w:w="-71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45"/>
        <w:gridCol w:w="5115"/>
        <w:gridCol w:w="645"/>
        <w:gridCol w:w="3795"/>
        <w:tblGridChange w:id="0">
          <w:tblGrid>
            <w:gridCol w:w="645"/>
            <w:gridCol w:w="5115"/>
            <w:gridCol w:w="645"/>
            <w:gridCol w:w="3795"/>
          </w:tblGrid>
        </w:tblGridChange>
      </w:tblGrid>
      <w:tr>
        <w:trPr>
          <w:cantSplit w:val="0"/>
          <w:trHeight w:val="332" w:hRule="atLeast"/>
          <w:tblHeader w:val="0"/>
        </w:trPr>
        <w:tc>
          <w:tcPr>
            <w:gridSpan w:val="2"/>
            <w:vAlign w:val="center"/>
          </w:tcPr>
          <w:p w:rsidR="00000000" w:rsidDel="00000000" w:rsidP="00000000" w:rsidRDefault="00000000" w:rsidRPr="00000000" w14:paraId="0000008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Эпиграммы</w:t>
            </w:r>
            <w:r w:rsidDel="00000000" w:rsidR="00000000" w:rsidRPr="00000000">
              <w:rPr>
                <w:rtl w:val="0"/>
              </w:rPr>
            </w:r>
          </w:p>
        </w:tc>
        <w:tc>
          <w:tcPr>
            <w:gridSpan w:val="2"/>
            <w:vAlign w:val="top"/>
          </w:tcPr>
          <w:p w:rsidR="00000000" w:rsidDel="00000000" w:rsidP="00000000" w:rsidRDefault="00000000" w:rsidRPr="00000000" w14:paraId="0000009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Портреты</w:t>
            </w:r>
            <w:r w:rsidDel="00000000" w:rsidR="00000000" w:rsidRPr="00000000">
              <w:rPr>
                <w:rtl w:val="0"/>
              </w:rPr>
            </w:r>
          </w:p>
        </w:tc>
      </w:tr>
      <w:tr>
        <w:trPr>
          <w:cantSplit w:val="0"/>
          <w:trHeight w:val="3156" w:hRule="atLeast"/>
          <w:tblHeader w:val="0"/>
        </w:trPr>
        <w:tc>
          <w:tcPr>
            <w:vAlign w:val="center"/>
          </w:tcPr>
          <w:p w:rsidR="00000000" w:rsidDel="00000000" w:rsidP="00000000" w:rsidRDefault="00000000" w:rsidRPr="00000000" w14:paraId="0000009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vAlign w:val="center"/>
          </w:tcPr>
          <w:p w:rsidR="00000000" w:rsidDel="00000000" w:rsidP="00000000" w:rsidRDefault="00000000" w:rsidRPr="00000000" w14:paraId="0000009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Похож на Фридриха, скажу пред целым миром, –</w:t>
            </w:r>
          </w:p>
          <w:p w:rsidR="00000000" w:rsidDel="00000000" w:rsidP="00000000" w:rsidRDefault="00000000" w:rsidRPr="00000000" w14:paraId="0000009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 только не умом, а шляпой и мундиром.</w:t>
            </w:r>
          </w:p>
        </w:tc>
        <w:tc>
          <w:tcPr>
            <w:vAlign w:val="center"/>
          </w:tcPr>
          <w:p w:rsidR="00000000" w:rsidDel="00000000" w:rsidP="00000000" w:rsidRDefault="00000000" w:rsidRPr="00000000" w14:paraId="0000009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w:t>
            </w:r>
          </w:p>
        </w:tc>
        <w:tc>
          <w:tcPr>
            <w:vAlign w:val="top"/>
          </w:tcPr>
          <w:p w:rsidR="00000000" w:rsidDel="00000000" w:rsidP="00000000" w:rsidRDefault="00000000" w:rsidRPr="00000000" w14:paraId="00000096">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381000</wp:posOffset>
                  </wp:positionH>
                  <wp:positionV relativeFrom="paragraph">
                    <wp:posOffset>76200</wp:posOffset>
                  </wp:positionV>
                  <wp:extent cx="1615429" cy="2040541"/>
                  <wp:effectExtent b="0" l="0" r="0" t="0"/>
                  <wp:wrapSquare wrapText="bothSides" distB="0" distT="0" distL="114300" distR="114300"/>
                  <wp:docPr id="21" name="image7.png"/>
                  <a:graphic>
                    <a:graphicData uri="http://schemas.openxmlformats.org/drawingml/2006/picture">
                      <pic:pic>
                        <pic:nvPicPr>
                          <pic:cNvPr id="0" name="image7.png"/>
                          <pic:cNvPicPr preferRelativeResize="0"/>
                        </pic:nvPicPr>
                        <pic:blipFill>
                          <a:blip r:embed="rId7"/>
                          <a:srcRect b="18950" l="3634" r="4038" t="3158"/>
                          <a:stretch>
                            <a:fillRect/>
                          </a:stretch>
                        </pic:blipFill>
                        <pic:spPr>
                          <a:xfrm>
                            <a:off x="0" y="0"/>
                            <a:ext cx="1615429" cy="2040541"/>
                          </a:xfrm>
                          <a:prstGeom prst="rect"/>
                          <a:ln/>
                        </pic:spPr>
                      </pic:pic>
                    </a:graphicData>
                  </a:graphic>
                </wp:anchor>
              </w:drawing>
            </w:r>
          </w:p>
        </w:tc>
      </w:tr>
      <w:tr>
        <w:trPr>
          <w:cantSplit w:val="0"/>
          <w:tblHeader w:val="0"/>
        </w:trPr>
        <w:tc>
          <w:tcPr>
            <w:vAlign w:val="center"/>
          </w:tcPr>
          <w:p w:rsidR="00000000" w:rsidDel="00000000" w:rsidP="00000000" w:rsidRDefault="00000000" w:rsidRPr="00000000" w14:paraId="0000009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vAlign w:val="center"/>
          </w:tcPr>
          <w:p w:rsidR="00000000" w:rsidDel="00000000" w:rsidP="00000000" w:rsidRDefault="00000000" w:rsidRPr="00000000" w14:paraId="0000009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Первый</w:t>
            </w:r>
            <w:r w:rsidDel="00000000" w:rsidR="00000000" w:rsidRPr="00000000">
              <w:rPr>
                <w:rtl w:val="0"/>
              </w:rPr>
            </w:r>
          </w:p>
          <w:p w:rsidR="00000000" w:rsidDel="00000000" w:rsidP="00000000" w:rsidRDefault="00000000" w:rsidRPr="00000000" w14:paraId="0000009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 все хвали царей дела</w:t>
            </w:r>
          </w:p>
          <w:p w:rsidR="00000000" w:rsidDel="00000000" w:rsidP="00000000" w:rsidRDefault="00000000" w:rsidRPr="00000000" w14:paraId="0000009A">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Другой</w:t>
            </w:r>
            <w:r w:rsidDel="00000000" w:rsidR="00000000" w:rsidRPr="00000000">
              <w:rPr>
                <w:rtl w:val="0"/>
              </w:rPr>
            </w:r>
          </w:p>
          <w:p w:rsidR="00000000" w:rsidDel="00000000" w:rsidP="00000000" w:rsidRDefault="00000000" w:rsidRPr="00000000" w14:paraId="0000009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Что ж глупого произвела</w:t>
            </w:r>
          </w:p>
          <w:p w:rsidR="00000000" w:rsidDel="00000000" w:rsidP="00000000" w:rsidRDefault="00000000" w:rsidRPr="00000000" w14:paraId="0000009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Великая […]?</w:t>
            </w:r>
          </w:p>
          <w:p w:rsidR="00000000" w:rsidDel="00000000" w:rsidP="00000000" w:rsidRDefault="00000000" w:rsidRPr="00000000" w14:paraId="0000009E">
            <w:pPr>
              <w:jc w:val="cente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Первый</w:t>
            </w:r>
            <w:r w:rsidDel="00000000" w:rsidR="00000000" w:rsidRPr="00000000">
              <w:rPr>
                <w:rtl w:val="0"/>
              </w:rPr>
            </w:r>
          </w:p>
          <w:p w:rsidR="00000000" w:rsidDel="00000000" w:rsidP="00000000" w:rsidRDefault="00000000" w:rsidRPr="00000000" w14:paraId="000000A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Сына!</w:t>
            </w:r>
          </w:p>
        </w:tc>
        <w:tc>
          <w:tcPr>
            <w:vAlign w:val="center"/>
          </w:tcPr>
          <w:p w:rsidR="00000000" w:rsidDel="00000000" w:rsidP="00000000" w:rsidRDefault="00000000" w:rsidRPr="00000000" w14:paraId="000000A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w:t>
            </w:r>
          </w:p>
        </w:tc>
        <w:tc>
          <w:tcPr>
            <w:vAlign w:val="top"/>
          </w:tcPr>
          <w:p w:rsidR="00000000" w:rsidDel="00000000" w:rsidP="00000000" w:rsidRDefault="00000000" w:rsidRPr="00000000" w14:paraId="000000A2">
            <w:pPr>
              <w:rPr/>
            </w:pPr>
            <w:r w:rsidDel="00000000" w:rsidR="00000000" w:rsidRPr="00000000">
              <w:rPr/>
              <w:drawing>
                <wp:inline distB="114300" distT="114300" distL="114300" distR="114300">
                  <wp:extent cx="1749614" cy="2754916"/>
                  <wp:effectExtent b="0" l="0" r="0" t="0"/>
                  <wp:docPr id="13" name="image10.jpg"/>
                  <a:graphic>
                    <a:graphicData uri="http://schemas.openxmlformats.org/drawingml/2006/picture">
                      <pic:pic>
                        <pic:nvPicPr>
                          <pic:cNvPr id="0" name="image10.jpg"/>
                          <pic:cNvPicPr preferRelativeResize="0"/>
                        </pic:nvPicPr>
                        <pic:blipFill>
                          <a:blip r:embed="rId8"/>
                          <a:srcRect b="0" l="0" r="0" t="0"/>
                          <a:stretch>
                            <a:fillRect/>
                          </a:stretch>
                        </pic:blipFill>
                        <pic:spPr>
                          <a:xfrm>
                            <a:off x="0" y="0"/>
                            <a:ext cx="1749614" cy="2754916"/>
                          </a:xfrm>
                          <a:prstGeom prst="rect"/>
                          <a:ln/>
                        </pic:spPr>
                      </pic:pic>
                    </a:graphicData>
                  </a:graphic>
                </wp:inline>
              </w:drawing>
            </w:r>
            <w:r w:rsidDel="00000000" w:rsidR="00000000" w:rsidRPr="00000000">
              <w:rPr>
                <w:rtl w:val="0"/>
              </w:rPr>
            </w:r>
          </w:p>
        </w:tc>
      </w:tr>
      <w:tr>
        <w:trPr>
          <w:cantSplit w:val="0"/>
          <w:trHeight w:val="3735" w:hRule="atLeast"/>
          <w:tblHeader w:val="0"/>
        </w:trPr>
        <w:tc>
          <w:tcPr>
            <w:vAlign w:val="center"/>
          </w:tcPr>
          <w:p w:rsidR="00000000" w:rsidDel="00000000" w:rsidP="00000000" w:rsidRDefault="00000000" w:rsidRPr="00000000" w14:paraId="000000A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vAlign w:val="center"/>
          </w:tcPr>
          <w:p w:rsidR="00000000" w:rsidDel="00000000" w:rsidP="00000000" w:rsidRDefault="00000000" w:rsidRPr="00000000" w14:paraId="000000A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Воспитанный под барабаном,</w:t>
            </w:r>
          </w:p>
          <w:p w:rsidR="00000000" w:rsidDel="00000000" w:rsidP="00000000" w:rsidRDefault="00000000" w:rsidRPr="00000000" w14:paraId="000000A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Наш царь лихим был капитаном:</w:t>
            </w:r>
          </w:p>
          <w:p w:rsidR="00000000" w:rsidDel="00000000" w:rsidP="00000000" w:rsidRDefault="00000000" w:rsidRPr="00000000" w14:paraId="000000A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 Австерлицем он бежал,</w:t>
            </w:r>
          </w:p>
          <w:p w:rsidR="00000000" w:rsidDel="00000000" w:rsidP="00000000" w:rsidRDefault="00000000" w:rsidRPr="00000000" w14:paraId="000000A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 двенадцатом году дрожал,</w:t>
            </w:r>
          </w:p>
          <w:p w:rsidR="00000000" w:rsidDel="00000000" w:rsidP="00000000" w:rsidRDefault="00000000" w:rsidRPr="00000000" w14:paraId="000000A8">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Зато был фрунтовой профессор!</w:t>
            </w:r>
          </w:p>
          <w:p w:rsidR="00000000" w:rsidDel="00000000" w:rsidP="00000000" w:rsidRDefault="00000000" w:rsidRPr="00000000" w14:paraId="000000A9">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Но фрунт герою надоел –</w:t>
            </w:r>
          </w:p>
          <w:p w:rsidR="00000000" w:rsidDel="00000000" w:rsidP="00000000" w:rsidRDefault="00000000" w:rsidRPr="00000000" w14:paraId="000000A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Теперь коллежский он асессор</w:t>
            </w:r>
          </w:p>
          <w:p w:rsidR="00000000" w:rsidDel="00000000" w:rsidP="00000000" w:rsidRDefault="00000000" w:rsidRPr="00000000" w14:paraId="000000AB">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части иностранных дел!</w:t>
            </w:r>
          </w:p>
        </w:tc>
        <w:tc>
          <w:tcPr>
            <w:vAlign w:val="center"/>
          </w:tcPr>
          <w:p w:rsidR="00000000" w:rsidDel="00000000" w:rsidP="00000000" w:rsidRDefault="00000000" w:rsidRPr="00000000" w14:paraId="000000AC">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w:t>
            </w:r>
          </w:p>
        </w:tc>
        <w:tc>
          <w:tcPr>
            <w:vAlign w:val="top"/>
          </w:tcPr>
          <w:p w:rsidR="00000000" w:rsidDel="00000000" w:rsidP="00000000" w:rsidRDefault="00000000" w:rsidRPr="00000000" w14:paraId="000000AD">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209550</wp:posOffset>
                  </wp:positionH>
                  <wp:positionV relativeFrom="paragraph">
                    <wp:posOffset>142875</wp:posOffset>
                  </wp:positionV>
                  <wp:extent cx="2023900" cy="2361216"/>
                  <wp:effectExtent b="0" l="0" r="0" t="0"/>
                  <wp:wrapSquare wrapText="bothSides" distB="0" distT="0" distL="114300" distR="114300"/>
                  <wp:docPr id="22" name="image4.png"/>
                  <a:graphic>
                    <a:graphicData uri="http://schemas.openxmlformats.org/drawingml/2006/picture">
                      <pic:pic>
                        <pic:nvPicPr>
                          <pic:cNvPr id="0" name="image4.png"/>
                          <pic:cNvPicPr preferRelativeResize="0"/>
                        </pic:nvPicPr>
                        <pic:blipFill>
                          <a:blip r:embed="rId9"/>
                          <a:srcRect b="0" l="0" r="0" t="12701"/>
                          <a:stretch>
                            <a:fillRect/>
                          </a:stretch>
                        </pic:blipFill>
                        <pic:spPr>
                          <a:xfrm>
                            <a:off x="0" y="0"/>
                            <a:ext cx="2023900" cy="2361216"/>
                          </a:xfrm>
                          <a:prstGeom prst="rect"/>
                          <a:ln/>
                        </pic:spPr>
                      </pic:pic>
                    </a:graphicData>
                  </a:graphic>
                </wp:anchor>
              </w:drawing>
            </w:r>
          </w:p>
        </w:tc>
      </w:tr>
      <w:tr>
        <w:trPr>
          <w:cantSplit w:val="0"/>
          <w:tblHeader w:val="0"/>
        </w:trPr>
        <w:tc>
          <w:tcPr>
            <w:vAlign w:val="center"/>
          </w:tcPr>
          <w:p w:rsidR="00000000" w:rsidDel="00000000" w:rsidP="00000000" w:rsidRDefault="00000000" w:rsidRPr="00000000" w14:paraId="000000AE">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vAlign w:val="center"/>
          </w:tcPr>
          <w:p w:rsidR="00000000" w:rsidDel="00000000" w:rsidP="00000000" w:rsidRDefault="00000000" w:rsidRPr="00000000" w14:paraId="000000AF">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Нет, не змия Всадник Медный</w:t>
            </w:r>
          </w:p>
          <w:p w:rsidR="00000000" w:rsidDel="00000000" w:rsidP="00000000" w:rsidRDefault="00000000" w:rsidRPr="00000000" w14:paraId="000000B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стремясь вперёд, –</w:t>
            </w:r>
          </w:p>
          <w:p w:rsidR="00000000" w:rsidDel="00000000" w:rsidP="00000000" w:rsidRDefault="00000000" w:rsidRPr="00000000" w14:paraId="000000B1">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народ наш бедный,</w:t>
            </w:r>
          </w:p>
          <w:p w:rsidR="00000000" w:rsidDel="00000000" w:rsidP="00000000" w:rsidRDefault="00000000" w:rsidRPr="00000000" w14:paraId="000000B2">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Растоптал простой народ.</w:t>
            </w:r>
          </w:p>
        </w:tc>
        <w:tc>
          <w:tcPr>
            <w:vAlign w:val="center"/>
          </w:tcPr>
          <w:p w:rsidR="00000000" w:rsidDel="00000000" w:rsidP="00000000" w:rsidRDefault="00000000" w:rsidRPr="00000000" w14:paraId="000000B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Г)</w:t>
            </w:r>
          </w:p>
        </w:tc>
        <w:tc>
          <w:tcPr>
            <w:vAlign w:val="top"/>
          </w:tcPr>
          <w:p w:rsidR="00000000" w:rsidDel="00000000" w:rsidP="00000000" w:rsidRDefault="00000000" w:rsidRPr="00000000" w14:paraId="000000B4">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371475</wp:posOffset>
                  </wp:positionH>
                  <wp:positionV relativeFrom="paragraph">
                    <wp:posOffset>0</wp:posOffset>
                  </wp:positionV>
                  <wp:extent cx="1733550" cy="1661160"/>
                  <wp:effectExtent b="0" l="0" r="0" t="0"/>
                  <wp:wrapSquare wrapText="bothSides" distB="0" distT="0" distL="114300" distR="114300"/>
                  <wp:docPr id="17" name="image11.png"/>
                  <a:graphic>
                    <a:graphicData uri="http://schemas.openxmlformats.org/drawingml/2006/picture">
                      <pic:pic>
                        <pic:nvPicPr>
                          <pic:cNvPr id="0" name="image11.png"/>
                          <pic:cNvPicPr preferRelativeResize="0"/>
                        </pic:nvPicPr>
                        <pic:blipFill>
                          <a:blip r:embed="rId10"/>
                          <a:srcRect b="0" l="0" r="5862" t="20338"/>
                          <a:stretch>
                            <a:fillRect/>
                          </a:stretch>
                        </pic:blipFill>
                        <pic:spPr>
                          <a:xfrm>
                            <a:off x="0" y="0"/>
                            <a:ext cx="1733550" cy="1661160"/>
                          </a:xfrm>
                          <a:prstGeom prst="rect"/>
                          <a:ln/>
                        </pic:spPr>
                      </pic:pic>
                    </a:graphicData>
                  </a:graphic>
                </wp:anchor>
              </w:drawing>
            </w:r>
          </w:p>
        </w:tc>
      </w:tr>
      <w:tr>
        <w:trPr>
          <w:cantSplit w:val="0"/>
          <w:trHeight w:val="3450" w:hRule="atLeast"/>
          <w:tblHeader w:val="0"/>
        </w:trPr>
        <w:tc>
          <w:tcPr>
            <w:vAlign w:val="center"/>
          </w:tcPr>
          <w:p w:rsidR="00000000" w:rsidDel="00000000" w:rsidP="00000000" w:rsidRDefault="00000000" w:rsidRPr="00000000" w14:paraId="000000B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vAlign w:val="center"/>
          </w:tcPr>
          <w:p w:rsidR="00000000" w:rsidDel="00000000" w:rsidP="00000000" w:rsidRDefault="00000000" w:rsidRPr="00000000" w14:paraId="000000B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 помнит вечно русская земля</w:t>
            </w:r>
          </w:p>
          <w:p w:rsidR="00000000" w:rsidDel="00000000" w:rsidP="00000000" w:rsidRDefault="00000000" w:rsidRPr="00000000" w14:paraId="000000B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 волей божьей к ней была добра природа</w:t>
            </w:r>
          </w:p>
          <w:p w:rsidR="00000000" w:rsidDel="00000000" w:rsidP="00000000" w:rsidRDefault="00000000" w:rsidRPr="00000000" w14:paraId="000000B8">
            <w:pPr>
              <w:ind w:right="488"/>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февраля</w:t>
            </w:r>
          </w:p>
          <w:p w:rsidR="00000000" w:rsidDel="00000000" w:rsidP="00000000" w:rsidRDefault="00000000" w:rsidRPr="00000000" w14:paraId="000000B9">
            <w:pPr>
              <w:ind w:right="488"/>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1855 года.</w:t>
            </w:r>
          </w:p>
        </w:tc>
        <w:tc>
          <w:tcPr>
            <w:vAlign w:val="center"/>
          </w:tcPr>
          <w:p w:rsidR="00000000" w:rsidDel="00000000" w:rsidP="00000000" w:rsidRDefault="00000000" w:rsidRPr="00000000" w14:paraId="000000B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w:t>
            </w:r>
          </w:p>
        </w:tc>
        <w:tc>
          <w:tcPr>
            <w:vAlign w:val="top"/>
          </w:tcPr>
          <w:p w:rsidR="00000000" w:rsidDel="00000000" w:rsidP="00000000" w:rsidRDefault="00000000" w:rsidRPr="00000000" w14:paraId="000000BB">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419100</wp:posOffset>
                  </wp:positionH>
                  <wp:positionV relativeFrom="paragraph">
                    <wp:posOffset>0</wp:posOffset>
                  </wp:positionV>
                  <wp:extent cx="1466850" cy="1990725"/>
                  <wp:effectExtent b="0" l="0" r="0" t="0"/>
                  <wp:wrapSquare wrapText="bothSides" distB="0" distT="0" distL="114300" distR="114300"/>
                  <wp:docPr id="16"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1466850" cy="1990725"/>
                          </a:xfrm>
                          <a:prstGeom prst="rect"/>
                          <a:ln/>
                        </pic:spPr>
                      </pic:pic>
                    </a:graphicData>
                  </a:graphic>
                </wp:anchor>
              </w:drawing>
            </w:r>
          </w:p>
        </w:tc>
      </w:tr>
    </w:tbl>
    <w:p w:rsidR="00000000" w:rsidDel="00000000" w:rsidP="00000000" w:rsidRDefault="00000000" w:rsidRPr="00000000" w14:paraId="000000BC">
      <w:pPr>
        <w:ind w:left="1" w:firstLine="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Титул:</w:t>
      </w:r>
      <w:r w:rsidDel="00000000" w:rsidR="00000000" w:rsidRPr="00000000">
        <w:rPr>
          <w:rtl w:val="0"/>
        </w:rPr>
      </w:r>
    </w:p>
    <w:p w:rsidR="00000000" w:rsidDel="00000000" w:rsidP="00000000" w:rsidRDefault="00000000" w:rsidRPr="00000000" w14:paraId="000000BD">
      <w:pPr>
        <w:numPr>
          <w:ilvl w:val="0"/>
          <w:numId w:val="4"/>
        </w:numPr>
        <w:ind w:left="1" w:hanging="72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Государь Псковский и Великий Князь Смоленский, Литовский, Волынский и Подольский […], Государь и Великий Князь […] Витебский, Мстиславский и всея Северныя страны Повелитель и Государь Иверския земли, Карталинских и Грузинских Царей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 Великий Магистр ордена св. Иоанна Иерусалимского и прочая […]</w:t>
      </w:r>
    </w:p>
    <w:p w:rsidR="00000000" w:rsidDel="00000000" w:rsidP="00000000" w:rsidRDefault="00000000" w:rsidRPr="00000000" w14:paraId="000000BE">
      <w:pPr>
        <w:numPr>
          <w:ilvl w:val="0"/>
          <w:numId w:val="4"/>
        </w:numPr>
        <w:ind w:left="1" w:hanging="72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Царь Польский, […] Великий Князь […] Финляндский; […] Государь и Великий Князь Новагорода Низовския земли, […] Витебский, Мстиславский и всея Северныя страны Повелитель и Государь Иверския, Карталинския, Грузинския и Кабардинския земли; Черкасских и Горских Князей и иных Наследный Государь и Обладатель; Наследник Норвежский, Герцог Шлезвиг-Голстинский, Стормарнский, Дитмарсенский и Ольденбургский и прочая, и прочая, и прочая</w:t>
      </w:r>
    </w:p>
    <w:p w:rsidR="00000000" w:rsidDel="00000000" w:rsidP="00000000" w:rsidRDefault="00000000" w:rsidRPr="00000000" w14:paraId="000000BF">
      <w:pPr>
        <w:numPr>
          <w:ilvl w:val="0"/>
          <w:numId w:val="4"/>
        </w:numPr>
        <w:ind w:left="1" w:hanging="72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Императрица и Самодержица Всероссийская; […] Царица Казанская, Царица Астраханская, Царица Сибирская, Государыня Псковская, и Великая Княгиня Смоленская, Княгиня Эстляндская и Лифляндская, […] Великая Княгиня Новгорода, Низовской земли, Черниговская […] Обдорская, Кондийская и всей Северной страны Повелительница и Государыня, Иверской земли, Карталинских и Грузинских царей и Кабардинской земли, Черкасских и Горских князей, и иных наследная Государыня и Обладательница.</w:t>
      </w:r>
    </w:p>
    <w:p w:rsidR="00000000" w:rsidDel="00000000" w:rsidP="00000000" w:rsidRDefault="00000000" w:rsidRPr="00000000" w14:paraId="000000C0">
      <w:pPr>
        <w:numPr>
          <w:ilvl w:val="0"/>
          <w:numId w:val="4"/>
        </w:numPr>
        <w:ind w:left="1" w:hanging="72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 Царь Астраханский, Царь Польский, […] Великий Князь […] Финляндский, Князь Эстляндский, Лифляндский, […]; Государь и Великий Князь Новагорода Низовския земли, […] Государь Иверския, Карталинския, Грузинския и Кабардинския земли, и Армянския Области; Черкасских и Горских Князей и иных Наследный Государь и Обладатель; Наследник Норвежский, Герцог Шлезвиг-Голстинский […] и прочая, и прочая, и прочая</w:t>
      </w:r>
    </w:p>
    <w:p w:rsidR="00000000" w:rsidDel="00000000" w:rsidP="00000000" w:rsidRDefault="00000000" w:rsidRPr="00000000" w14:paraId="000000C1">
      <w:pPr>
        <w:numPr>
          <w:ilvl w:val="0"/>
          <w:numId w:val="4"/>
        </w:numPr>
        <w:ind w:left="1" w:hanging="720"/>
        <w:jc w:val="both"/>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Божиею […] милостию, Мы, […], Император и Самодержец Всероссийский, Московский, Киевский, Владимирский, Новгородский, Царь Казанский, Царь Астраханский, Царь Сибирский, Государь Псковский и Великий Князь Смоленский, Князь Эстляндский, Лифляндский. Корельский, Тверский, Югорский, Пермский, Вятский, Болгарский и иных, Государь и Великий Князь Новагорода Низовския земли, Черниговский. Рязанский. Ростовский, Ярославский, Белоозерский, Удорский, Обдорский, Кондийский и всея Северныя страны повелитель и Государь Иверския земли, Карталинских и Грузинских Царей, и Кабардинския земли, Черкасских и Горских Князей и иных наследный Государь и Обладатель.</w:t>
      </w:r>
    </w:p>
    <w:p w:rsidR="00000000" w:rsidDel="00000000" w:rsidP="00000000" w:rsidRDefault="00000000" w:rsidRPr="00000000" w14:paraId="000000C2">
      <w:pPr>
        <w:ind w:left="1" w:firstLine="0"/>
        <w:jc w:val="both"/>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6. </w:t>
      </w: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 </w:t>
      </w:r>
      <w:r w:rsidDel="00000000" w:rsidR="00000000" w:rsidRPr="00000000">
        <w:rPr>
          <w:rFonts w:ascii="Times New Roman" w:cs="Times New Roman" w:eastAsia="Times New Roman" w:hAnsi="Times New Roman"/>
          <w:b w:val="1"/>
          <w:sz w:val="28"/>
          <w:szCs w:val="28"/>
          <w:rtl w:val="0"/>
        </w:rPr>
        <w:t xml:space="preserve">[10 баллов] Укажите, в каких городах расположены представленные вам скульптуры, а также определите номер каждого из них на карте.</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i w:val="1"/>
          <w:sz w:val="28"/>
          <w:szCs w:val="28"/>
          <w:rtl w:val="0"/>
        </w:rPr>
        <w:t xml:space="preserve">(Максимально за каждую строку – 2 балла, при наличии 1 ошибки – 1 балл)</w:t>
      </w:r>
      <w:r w:rsidDel="00000000" w:rsidR="00000000" w:rsidRPr="00000000">
        <w:rPr>
          <w:rtl w:val="0"/>
        </w:rPr>
      </w:r>
    </w:p>
    <w:p w:rsidR="00000000" w:rsidDel="00000000" w:rsidP="00000000" w:rsidRDefault="00000000" w:rsidRPr="00000000" w14:paraId="000000C5">
      <w:pPr>
        <w:jc w:val="both"/>
        <w:rPr>
          <w:rFonts w:ascii="Times New Roman" w:cs="Times New Roman" w:eastAsia="Times New Roman" w:hAnsi="Times New Roman"/>
          <w:sz w:val="24"/>
          <w:szCs w:val="24"/>
        </w:rPr>
      </w:pPr>
      <w:r w:rsidDel="00000000" w:rsidR="00000000" w:rsidRPr="00000000">
        <w:rPr>
          <w:rtl w:val="0"/>
        </w:rPr>
      </w:r>
    </w:p>
    <w:tbl>
      <w:tblPr>
        <w:tblStyle w:val="Table7"/>
        <w:tblW w:w="1012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571"/>
        <w:gridCol w:w="4552"/>
        <w:tblGridChange w:id="0">
          <w:tblGrid>
            <w:gridCol w:w="5571"/>
            <w:gridCol w:w="4552"/>
          </w:tblGrid>
        </w:tblGridChange>
      </w:tblGrid>
      <w:tr>
        <w:trPr>
          <w:cantSplit w:val="0"/>
          <w:trHeight w:val="278" w:hRule="atLeast"/>
          <w:tblHeader w:val="0"/>
        </w:trPr>
        <w:tc>
          <w:tcPr>
            <w:vAlign w:val="top"/>
          </w:tcPr>
          <w:p w:rsidR="00000000" w:rsidDel="00000000" w:rsidP="00000000" w:rsidRDefault="00000000" w:rsidRPr="00000000" w14:paraId="000000C6">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352425</wp:posOffset>
                  </wp:positionH>
                  <wp:positionV relativeFrom="paragraph">
                    <wp:posOffset>170780</wp:posOffset>
                  </wp:positionV>
                  <wp:extent cx="2773680" cy="3153410"/>
                  <wp:effectExtent b="0" l="0" r="0" t="0"/>
                  <wp:wrapSquare wrapText="bothSides" distB="0" distT="0" distL="114300" distR="114300"/>
                  <wp:docPr id="19" name="image9.png"/>
                  <a:graphic>
                    <a:graphicData uri="http://schemas.openxmlformats.org/drawingml/2006/picture">
                      <pic:pic>
                        <pic:nvPicPr>
                          <pic:cNvPr id="0" name="image9.png"/>
                          <pic:cNvPicPr preferRelativeResize="0"/>
                        </pic:nvPicPr>
                        <pic:blipFill>
                          <a:blip r:embed="rId12"/>
                          <a:srcRect b="6996" l="0" r="0" t="13945"/>
                          <a:stretch>
                            <a:fillRect/>
                          </a:stretch>
                        </pic:blipFill>
                        <pic:spPr>
                          <a:xfrm>
                            <a:off x="0" y="0"/>
                            <a:ext cx="2773680" cy="3153410"/>
                          </a:xfrm>
                          <a:prstGeom prst="rect"/>
                          <a:ln/>
                        </pic:spPr>
                      </pic:pic>
                    </a:graphicData>
                  </a:graphic>
                </wp:anchor>
              </w:drawing>
            </w:r>
          </w:p>
          <w:p w:rsidR="00000000" w:rsidDel="00000000" w:rsidP="00000000" w:rsidRDefault="00000000" w:rsidRPr="00000000" w14:paraId="000000C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9">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C">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D">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CF">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w:t>
            </w:r>
          </w:p>
        </w:tc>
        <w:tc>
          <w:tcPr>
            <w:vAlign w:val="top"/>
          </w:tcPr>
          <w:p w:rsidR="00000000" w:rsidDel="00000000" w:rsidP="00000000" w:rsidRDefault="00000000" w:rsidRPr="00000000" w14:paraId="000000D0">
            <w:pPr>
              <w:jc w:val="cente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365759</wp:posOffset>
                  </wp:positionH>
                  <wp:positionV relativeFrom="paragraph">
                    <wp:posOffset>0</wp:posOffset>
                  </wp:positionV>
                  <wp:extent cx="2441575" cy="4095115"/>
                  <wp:effectExtent b="0" l="0" r="0" t="0"/>
                  <wp:wrapSquare wrapText="bothSides" distB="0" distT="0" distL="114300" distR="114300"/>
                  <wp:docPr id="18" name="image5.png"/>
                  <a:graphic>
                    <a:graphicData uri="http://schemas.openxmlformats.org/drawingml/2006/picture">
                      <pic:pic>
                        <pic:nvPicPr>
                          <pic:cNvPr id="0" name="image5.png"/>
                          <pic:cNvPicPr preferRelativeResize="0"/>
                        </pic:nvPicPr>
                        <pic:blipFill>
                          <a:blip r:embed="rId13"/>
                          <a:srcRect b="32117" l="30551" r="32667" t="21619"/>
                          <a:stretch>
                            <a:fillRect/>
                          </a:stretch>
                        </pic:blipFill>
                        <pic:spPr>
                          <a:xfrm>
                            <a:off x="0" y="0"/>
                            <a:ext cx="2441575" cy="4095115"/>
                          </a:xfrm>
                          <a:prstGeom prst="rect"/>
                          <a:ln/>
                        </pic:spPr>
                      </pic:pic>
                    </a:graphicData>
                  </a:graphic>
                </wp:anchor>
              </w:drawing>
            </w:r>
          </w:p>
          <w:p w:rsidR="00000000" w:rsidDel="00000000" w:rsidP="00000000" w:rsidRDefault="00000000" w:rsidRPr="00000000" w14:paraId="000000D1">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5">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w:t>
            </w:r>
          </w:p>
        </w:tc>
      </w:tr>
      <w:tr>
        <w:trPr>
          <w:cantSplit w:val="0"/>
          <w:trHeight w:val="307" w:hRule="atLeast"/>
          <w:tblHeader w:val="0"/>
        </w:trPr>
        <w:tc>
          <w:tcPr>
            <w:vAlign w:val="top"/>
          </w:tcPr>
          <w:p w:rsidR="00000000" w:rsidDel="00000000" w:rsidP="00000000" w:rsidRDefault="00000000" w:rsidRPr="00000000" w14:paraId="000000DA">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C">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619125</wp:posOffset>
                  </wp:positionH>
                  <wp:positionV relativeFrom="paragraph">
                    <wp:posOffset>38770</wp:posOffset>
                  </wp:positionV>
                  <wp:extent cx="1996440" cy="3254375"/>
                  <wp:effectExtent b="0" l="0" r="0" t="0"/>
                  <wp:wrapSquare wrapText="bothSides" distB="0" distT="0" distL="114300" distR="114300"/>
                  <wp:docPr id="14" name="image8.png"/>
                  <a:graphic>
                    <a:graphicData uri="http://schemas.openxmlformats.org/drawingml/2006/picture">
                      <pic:pic>
                        <pic:nvPicPr>
                          <pic:cNvPr id="0" name="image8.png"/>
                          <pic:cNvPicPr preferRelativeResize="0"/>
                        </pic:nvPicPr>
                        <pic:blipFill>
                          <a:blip r:embed="rId14"/>
                          <a:srcRect b="15499" l="0" r="38454" t="9262"/>
                          <a:stretch>
                            <a:fillRect/>
                          </a:stretch>
                        </pic:blipFill>
                        <pic:spPr>
                          <a:xfrm>
                            <a:off x="0" y="0"/>
                            <a:ext cx="1996440" cy="3254375"/>
                          </a:xfrm>
                          <a:prstGeom prst="rect"/>
                          <a:ln/>
                        </pic:spPr>
                      </pic:pic>
                    </a:graphicData>
                  </a:graphic>
                </wp:anchor>
              </w:drawing>
            </w:r>
          </w:p>
          <w:p w:rsidR="00000000" w:rsidDel="00000000" w:rsidP="00000000" w:rsidRDefault="00000000" w:rsidRPr="00000000" w14:paraId="000000DD">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E">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DF">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0">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1">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w:t>
            </w:r>
          </w:p>
        </w:tc>
        <w:tc>
          <w:tcPr>
            <w:vAlign w:val="top"/>
          </w:tcPr>
          <w:p w:rsidR="00000000" w:rsidDel="00000000" w:rsidP="00000000" w:rsidRDefault="00000000" w:rsidRPr="00000000" w14:paraId="000000E2">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3">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4">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5">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447675</wp:posOffset>
                  </wp:positionH>
                  <wp:positionV relativeFrom="paragraph">
                    <wp:posOffset>670</wp:posOffset>
                  </wp:positionV>
                  <wp:extent cx="1523365" cy="3239135"/>
                  <wp:effectExtent b="0" l="0" r="0" t="0"/>
                  <wp:wrapSquare wrapText="bothSides" distB="0" distT="0" distL="114300" distR="114300"/>
                  <wp:docPr id="12"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523365" cy="3239135"/>
                          </a:xfrm>
                          <a:prstGeom prst="rect"/>
                          <a:ln/>
                        </pic:spPr>
                      </pic:pic>
                    </a:graphicData>
                  </a:graphic>
                </wp:anchor>
              </w:drawing>
            </w:r>
          </w:p>
          <w:p w:rsidR="00000000" w:rsidDel="00000000" w:rsidP="00000000" w:rsidRDefault="00000000" w:rsidRPr="00000000" w14:paraId="000000E6">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7">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8">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9">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w:t>
            </w:r>
          </w:p>
        </w:tc>
      </w:tr>
      <w:tr>
        <w:trPr>
          <w:cantSplit w:val="0"/>
          <w:trHeight w:val="545" w:hRule="atLeast"/>
          <w:tblHeader w:val="0"/>
        </w:trPr>
        <w:tc>
          <w:tcPr>
            <w:gridSpan w:val="2"/>
            <w:vAlign w:val="top"/>
          </w:tcPr>
          <w:p w:rsidR="00000000" w:rsidDel="00000000" w:rsidP="00000000" w:rsidRDefault="00000000" w:rsidRPr="00000000" w14:paraId="000000EA">
            <w:pPr>
              <w:rPr>
                <w:rFonts w:ascii="Times New Roman" w:cs="Times New Roman" w:eastAsia="Times New Roman" w:hAnsi="Times New Roman"/>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1503680</wp:posOffset>
                  </wp:positionH>
                  <wp:positionV relativeFrom="paragraph">
                    <wp:posOffset>0</wp:posOffset>
                  </wp:positionV>
                  <wp:extent cx="2933065" cy="3228340"/>
                  <wp:effectExtent b="0" l="0" r="0" t="0"/>
                  <wp:wrapSquare wrapText="bothSides" distB="0" distT="0" distL="114300" distR="114300"/>
                  <wp:docPr id="15"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2933065" cy="3228340"/>
                          </a:xfrm>
                          <a:prstGeom prst="rect"/>
                          <a:ln/>
                        </pic:spPr>
                      </pic:pic>
                    </a:graphicData>
                  </a:graphic>
                </wp:anchor>
              </w:drawing>
            </w:r>
          </w:p>
          <w:p w:rsidR="00000000" w:rsidDel="00000000" w:rsidP="00000000" w:rsidRDefault="00000000" w:rsidRPr="00000000" w14:paraId="000000EB">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C">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D">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E">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EF">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0">
            <w:pPr>
              <w:jc w:val="cente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0F1">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w:t>
            </w:r>
          </w:p>
        </w:tc>
      </w:tr>
    </w:tbl>
    <w:p w:rsidR="00000000" w:rsidDel="00000000" w:rsidP="00000000" w:rsidRDefault="00000000" w:rsidRPr="00000000" w14:paraId="000000F3">
      <w:pPr>
        <w:rPr>
          <w:rFonts w:ascii="Times New Roman" w:cs="Times New Roman" w:eastAsia="Times New Roman" w:hAnsi="Times New Roman"/>
          <w:sz w:val="24"/>
          <w:szCs w:val="24"/>
        </w:rPr>
      </w:pPr>
      <w:r w:rsidDel="00000000" w:rsidR="00000000" w:rsidRPr="00000000">
        <w:rPr>
          <w:rtl w:val="0"/>
        </w:rPr>
      </w:r>
    </w:p>
    <w:tbl>
      <w:tblPr>
        <w:tblStyle w:val="Table8"/>
        <w:tblW w:w="9571.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90"/>
        <w:gridCol w:w="3190"/>
        <w:gridCol w:w="3191"/>
        <w:tblGridChange w:id="0">
          <w:tblGrid>
            <w:gridCol w:w="3190"/>
            <w:gridCol w:w="3190"/>
            <w:gridCol w:w="3191"/>
          </w:tblGrid>
        </w:tblGridChange>
      </w:tblGrid>
      <w:tr>
        <w:trPr>
          <w:cantSplit w:val="0"/>
          <w:tblHeader w:val="0"/>
        </w:trPr>
        <w:tc>
          <w:tcPr>
            <w:vAlign w:val="center"/>
          </w:tcPr>
          <w:p w:rsidR="00000000" w:rsidDel="00000000" w:rsidP="00000000" w:rsidRDefault="00000000" w:rsidRPr="00000000" w14:paraId="000000F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Памятник (буква)</w:t>
            </w:r>
            <w:r w:rsidDel="00000000" w:rsidR="00000000" w:rsidRPr="00000000">
              <w:rPr>
                <w:rtl w:val="0"/>
              </w:rPr>
            </w:r>
          </w:p>
        </w:tc>
        <w:tc>
          <w:tcPr>
            <w:vAlign w:val="center"/>
          </w:tcPr>
          <w:p w:rsidR="00000000" w:rsidDel="00000000" w:rsidP="00000000" w:rsidRDefault="00000000" w:rsidRPr="00000000" w14:paraId="000000F5">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Название города</w:t>
            </w:r>
            <w:r w:rsidDel="00000000" w:rsidR="00000000" w:rsidRPr="00000000">
              <w:rPr>
                <w:rtl w:val="0"/>
              </w:rPr>
            </w:r>
          </w:p>
        </w:tc>
        <w:tc>
          <w:tcPr>
            <w:vAlign w:val="center"/>
          </w:tcPr>
          <w:p w:rsidR="00000000" w:rsidDel="00000000" w:rsidP="00000000" w:rsidRDefault="00000000" w:rsidRPr="00000000" w14:paraId="000000F6">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на карте</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F7">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А</w:t>
            </w:r>
            <w:r w:rsidDel="00000000" w:rsidR="00000000" w:rsidRPr="00000000">
              <w:rPr>
                <w:rtl w:val="0"/>
              </w:rPr>
            </w:r>
          </w:p>
        </w:tc>
        <w:tc>
          <w:tcPr>
            <w:vAlign w:val="center"/>
          </w:tcPr>
          <w:p w:rsidR="00000000" w:rsidDel="00000000" w:rsidP="00000000" w:rsidRDefault="00000000" w:rsidRPr="00000000" w14:paraId="000000F8">
            <w:pPr>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0F9">
            <w:pPr>
              <w:jc w:val="cente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A">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Б</w:t>
            </w:r>
            <w:r w:rsidDel="00000000" w:rsidR="00000000" w:rsidRPr="00000000">
              <w:rPr>
                <w:rtl w:val="0"/>
              </w:rPr>
            </w:r>
          </w:p>
        </w:tc>
        <w:tc>
          <w:tcPr>
            <w:vAlign w:val="center"/>
          </w:tcPr>
          <w:p w:rsidR="00000000" w:rsidDel="00000000" w:rsidP="00000000" w:rsidRDefault="00000000" w:rsidRPr="00000000" w14:paraId="000000FB">
            <w:pPr>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0FC">
            <w:pPr>
              <w:jc w:val="cente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0FD">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В</w:t>
            </w:r>
            <w:r w:rsidDel="00000000" w:rsidR="00000000" w:rsidRPr="00000000">
              <w:rPr>
                <w:rtl w:val="0"/>
              </w:rPr>
            </w:r>
          </w:p>
        </w:tc>
        <w:tc>
          <w:tcPr>
            <w:vAlign w:val="center"/>
          </w:tcPr>
          <w:p w:rsidR="00000000" w:rsidDel="00000000" w:rsidP="00000000" w:rsidRDefault="00000000" w:rsidRPr="00000000" w14:paraId="000000FE">
            <w:pPr>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0FF">
            <w:pPr>
              <w:jc w:val="cente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0">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Г</w:t>
            </w:r>
            <w:r w:rsidDel="00000000" w:rsidR="00000000" w:rsidRPr="00000000">
              <w:rPr>
                <w:rtl w:val="0"/>
              </w:rPr>
            </w:r>
          </w:p>
        </w:tc>
        <w:tc>
          <w:tcPr>
            <w:vAlign w:val="center"/>
          </w:tcPr>
          <w:p w:rsidR="00000000" w:rsidDel="00000000" w:rsidP="00000000" w:rsidRDefault="00000000" w:rsidRPr="00000000" w14:paraId="00000101">
            <w:pPr>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102">
            <w:pPr>
              <w:jc w:val="cente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103">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Д</w:t>
            </w:r>
            <w:r w:rsidDel="00000000" w:rsidR="00000000" w:rsidRPr="00000000">
              <w:rPr>
                <w:rtl w:val="0"/>
              </w:rPr>
            </w:r>
          </w:p>
        </w:tc>
        <w:tc>
          <w:tcPr>
            <w:vAlign w:val="center"/>
          </w:tcPr>
          <w:p w:rsidR="00000000" w:rsidDel="00000000" w:rsidP="00000000" w:rsidRDefault="00000000" w:rsidRPr="00000000" w14:paraId="00000104">
            <w:pPr>
              <w:jc w:val="center"/>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105">
            <w:pPr>
              <w:jc w:val="center"/>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10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8">
      <w:pPr>
        <w:ind w:left="36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114300" distR="114300">
            <wp:extent cx="5932805" cy="3472815"/>
            <wp:effectExtent b="0" l="0" r="0" t="0"/>
            <wp:docPr id="20"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932805" cy="3472815"/>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jc w:val="both"/>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sz w:val="28"/>
          <w:szCs w:val="28"/>
          <w:u w:val="single"/>
        </w:rPr>
      </w:pPr>
      <w:r w:rsidDel="00000000" w:rsidR="00000000" w:rsidRPr="00000000">
        <w:rPr>
          <w:rtl w:val="0"/>
        </w:rPr>
      </w:r>
    </w:p>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60"/>
        <w:jc w:val="both"/>
        <w:rPr>
          <w:rFonts w:ascii="Times New Roman" w:cs="Times New Roman" w:eastAsia="Times New Roman" w:hAnsi="Times New Roman"/>
          <w:b w:val="0"/>
          <w:i w:val="0"/>
          <w:smallCaps w:val="0"/>
          <w:strike w:val="0"/>
          <w:color w:val="000000"/>
          <w:sz w:val="28"/>
          <w:szCs w:val="28"/>
          <w:u w:val="none"/>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7.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 [5 баллов]</w:t>
      </w:r>
      <w:r w:rsidDel="00000000" w:rsidR="00000000" w:rsidRPr="00000000">
        <w:rPr>
          <w:rFonts w:ascii="Times New Roman" w:cs="Times New Roman" w:eastAsia="Times New Roman" w:hAnsi="Times New Roman"/>
          <w:b w:val="1"/>
          <w:sz w:val="28"/>
          <w:szCs w:val="28"/>
          <w:rtl w:val="0"/>
        </w:rPr>
        <w:t xml:space="preserve"> </w:t>
      </w:r>
      <w:r w:rsidDel="00000000" w:rsidR="00000000" w:rsidRPr="00000000">
        <w:rPr>
          <w:rFonts w:ascii="Times New Roman" w:cs="Times New Roman" w:eastAsia="Times New Roman" w:hAnsi="Times New Roman"/>
          <w:sz w:val="28"/>
          <w:szCs w:val="28"/>
          <w:rtl w:val="0"/>
        </w:rPr>
        <w:t xml:space="preserve">Установите соответствие между событиями и годами, в которые они произошли. Ответы оформите в последовательности букв, соответствующих пунктам 1-5 (например, АБВГД).</w:t>
      </w:r>
      <w:r w:rsidDel="00000000" w:rsidR="00000000" w:rsidRPr="00000000">
        <w:rPr>
          <w:rtl w:val="0"/>
        </w:rPr>
      </w:r>
    </w:p>
    <w:p w:rsidR="00000000" w:rsidDel="00000000" w:rsidP="00000000" w:rsidRDefault="00000000" w:rsidRPr="00000000" w14:paraId="0000010D">
      <w:pPr>
        <w:ind w:left="1" w:hanging="3"/>
        <w:jc w:val="both"/>
        <w:rPr>
          <w:rFonts w:ascii="Times New Roman" w:cs="Times New Roman" w:eastAsia="Times New Roman" w:hAnsi="Times New Roman"/>
          <w:sz w:val="28"/>
          <w:szCs w:val="28"/>
          <w:highlight w:val="green"/>
        </w:rPr>
      </w:pPr>
      <w:r w:rsidDel="00000000" w:rsidR="00000000" w:rsidRPr="00000000">
        <w:rPr>
          <w:rtl w:val="0"/>
        </w:rPr>
      </w:r>
    </w:p>
    <w:tbl>
      <w:tblPr>
        <w:tblStyle w:val="Table9"/>
        <w:tblW w:w="960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786"/>
        <w:gridCol w:w="4820"/>
        <w:tblGridChange w:id="0">
          <w:tblGrid>
            <w:gridCol w:w="4786"/>
            <w:gridCol w:w="4820"/>
          </w:tblGrid>
        </w:tblGridChange>
      </w:tblGrid>
      <w:tr>
        <w:trPr>
          <w:cantSplit w:val="0"/>
          <w:tblHeader w:val="0"/>
        </w:trPr>
        <w:tc>
          <w:tcPr/>
          <w:p w:rsidR="00000000" w:rsidDel="00000000" w:rsidP="00000000" w:rsidRDefault="00000000" w:rsidRPr="00000000" w14:paraId="0000010E">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Событие</w:t>
            </w:r>
          </w:p>
        </w:tc>
        <w:tc>
          <w:tcPr/>
          <w:p w:rsidR="00000000" w:rsidDel="00000000" w:rsidP="00000000" w:rsidRDefault="00000000" w:rsidRPr="00000000" w14:paraId="0000010F">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Дата</w:t>
            </w:r>
          </w:p>
        </w:tc>
      </w:tr>
      <w:tr>
        <w:trPr>
          <w:cantSplit w:val="0"/>
          <w:tblHeader w:val="0"/>
        </w:trPr>
        <w:tc>
          <w:tcPr/>
          <w:p w:rsidR="00000000" w:rsidDel="00000000" w:rsidP="00000000" w:rsidRDefault="00000000" w:rsidRPr="00000000" w14:paraId="00000110">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1) Покушение на петербургского градоначальника Ф.Ф. Трепова</w:t>
            </w:r>
          </w:p>
          <w:p w:rsidR="00000000" w:rsidDel="00000000" w:rsidP="00000000" w:rsidRDefault="00000000" w:rsidRPr="00000000" w14:paraId="00000111">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2) Издание полного текста Синодального перевода Библии</w:t>
            </w:r>
          </w:p>
          <w:p w:rsidR="00000000" w:rsidDel="00000000" w:rsidP="00000000" w:rsidRDefault="00000000" w:rsidRPr="00000000" w14:paraId="00000112">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3) Издание «Катехизиса революционера»</w:t>
            </w:r>
          </w:p>
          <w:p w:rsidR="00000000" w:rsidDel="00000000" w:rsidP="00000000" w:rsidRDefault="00000000" w:rsidRPr="00000000" w14:paraId="00000113">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4) «Циркулярная нота» А.М. Горчакова</w:t>
            </w:r>
          </w:p>
          <w:p w:rsidR="00000000" w:rsidDel="00000000" w:rsidP="00000000" w:rsidRDefault="00000000" w:rsidRPr="00000000" w14:paraId="00000114">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5) Принятие новых «Временных правил о печати»</w:t>
            </w:r>
          </w:p>
        </w:tc>
        <w:tc>
          <w:tcPr/>
          <w:p w:rsidR="00000000" w:rsidDel="00000000" w:rsidP="00000000" w:rsidRDefault="00000000" w:rsidRPr="00000000" w14:paraId="00000115">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А) 1869 г.</w:t>
            </w:r>
          </w:p>
          <w:p w:rsidR="00000000" w:rsidDel="00000000" w:rsidP="00000000" w:rsidRDefault="00000000" w:rsidRPr="00000000" w14:paraId="00000116">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 1870 г.</w:t>
            </w:r>
          </w:p>
          <w:p w:rsidR="00000000" w:rsidDel="00000000" w:rsidP="00000000" w:rsidRDefault="00000000" w:rsidRPr="00000000" w14:paraId="00000117">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 1873 г.</w:t>
            </w:r>
          </w:p>
          <w:p w:rsidR="00000000" w:rsidDel="00000000" w:rsidP="00000000" w:rsidRDefault="00000000" w:rsidRPr="00000000" w14:paraId="00000118">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Г) 1876 г. </w:t>
            </w:r>
          </w:p>
          <w:p w:rsidR="00000000" w:rsidDel="00000000" w:rsidP="00000000" w:rsidRDefault="00000000" w:rsidRPr="00000000" w14:paraId="00000119">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Д) 1878 г.</w:t>
            </w:r>
          </w:p>
          <w:p w:rsidR="00000000" w:rsidDel="00000000" w:rsidP="00000000" w:rsidRDefault="00000000" w:rsidRPr="00000000" w14:paraId="0000011A">
            <w:pPr>
              <w:ind w:left="1" w:hanging="3"/>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Е) 1882 г. </w:t>
            </w:r>
          </w:p>
        </w:tc>
      </w:tr>
    </w:tbl>
    <w:p w:rsidR="00000000" w:rsidDel="00000000" w:rsidP="00000000" w:rsidRDefault="00000000" w:rsidRPr="00000000" w14:paraId="0000011B">
      <w:pPr>
        <w:ind w:hanging="2"/>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sz w:val="24"/>
          <w:szCs w:val="24"/>
          <w:rtl w:val="0"/>
        </w:rPr>
        <w:br w:type="textWrapping"/>
      </w:r>
      <w:r w:rsidDel="00000000" w:rsidR="00000000" w:rsidRPr="00000000">
        <w:rPr>
          <w:rFonts w:ascii="Times New Roman" w:cs="Times New Roman" w:eastAsia="Times New Roman" w:hAnsi="Times New Roman"/>
          <w:sz w:val="28"/>
          <w:szCs w:val="28"/>
          <w:rtl w:val="0"/>
        </w:rPr>
        <w:t xml:space="preserve">Ответ:_________</w:t>
      </w:r>
    </w:p>
    <w:p w:rsidR="00000000" w:rsidDel="00000000" w:rsidP="00000000" w:rsidRDefault="00000000" w:rsidRPr="00000000" w14:paraId="0000011C">
      <w:pPr>
        <w:ind w:hanging="2"/>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8.</w:t>
      </w: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[8 баллов] </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Определите пропущенные в тексте названия, слова, имена, даты, обозначенные порядковыми номерами. При необходимости при порядковых номерах даются пояснения о характере требуемой вставки. Необходимые вставки впишите под соответствующими номерами в таблицу в бланке работы. </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Наступило первое путешествие _____________(1) за границу под </w:t>
      </w:r>
      <w:r w:rsidDel="00000000" w:rsidR="00000000" w:rsidRPr="00000000">
        <w:rPr>
          <w:rFonts w:ascii="Times New Roman" w:cs="Times New Roman" w:eastAsia="Times New Roman" w:hAnsi="Times New Roman"/>
          <w:sz w:val="28"/>
          <w:szCs w:val="28"/>
          <w:rtl w:val="0"/>
        </w:rPr>
        <w:t xml:space="preserve">фамилией</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Михайлов. _____________(2) был неразлучен с ___________(1) с ним он работал на амстердамской верфи. Везде и во всем умел он нравиться властелину, разделял с ним и трудные работы по кораблестроению, и буйные попойки, и оргии. Когда из _____________(3), страны трудолюбивой и мещанской, ___________(1) поехал через Ла-Манш на север, в аристократическую ____________(4), ___________(2) с удивительною понятливостью присмотрелся к приемам придворной и дипломатической жизни. […]</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По возвращении в отечество началась страшная расправа с восставшими __________(5). ___________(2) был постоянно с государем, и в угоду ему собственноручно рубил ______________(5) головы. […]</w:t>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в 50 верстах от ____________(6) заложил себе дачу, назвав ее «Ораниенбаум». […]</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_______________(7) году, когда ______________(1) отправился в Прутский поход, _______________(2) оставался в ______________(6), занимаясь постройками города и делами по управлению своей губернии. В это время сгорел великолепный его дворец в Москве. Когда _________________(1) после этого ездил за границу, где совершил бракосочетание сына своего ________________(8) с принцессой Шарлоттой, ______________(2) оставался в _______________(6), и в честь сочетавшегося браком за границей царевича устроил великолепное празднество. […]</w:t>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sz w:val="28"/>
          <w:szCs w:val="28"/>
          <w:rtl w:val="0"/>
        </w:rPr>
        <w:t xml:space="preserve">____________</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занимался управлением своей огромной губернии. Но в это время на него начали наступать тучи, грозившие затмить его необыкновенное счастье, и только чрезвычайной привязанности к нему царя должен был он тем, что избежал судьбы, постигшей многих государственных деятелей в царствование ___________(1), навлекших на себя гнев и нерасположение царя. По делу вице-губернатор</w:t>
      </w:r>
      <w:r w:rsidDel="00000000" w:rsidR="00000000" w:rsidRPr="00000000">
        <w:rPr>
          <w:rFonts w:ascii="Times New Roman" w:cs="Times New Roman" w:eastAsia="Times New Roman" w:hAnsi="Times New Roman"/>
          <w:sz w:val="28"/>
          <w:szCs w:val="28"/>
          <w:rtl w:val="0"/>
        </w:rPr>
        <w:t xml:space="preserve">а Архангельской губернии Курбатова</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открылись за _____________(2) злоупотребления в управлении губернией. В январе 1715 года царь назначил розыск. _________(2), Апраксин и Брюс были обвиняемы в произвольном обращении с казенным интересом. Дело тянулось несколько лет; на ____________(2) оказалось большое взыскание; но государь, неумолимо строгий ко всяким преступлениям подобного рода, был так милостив к свежему любимцу, что велел счесть с него большие казенные суммы. </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bl>
      <w:tblPr>
        <w:tblStyle w:val="Table10"/>
        <w:tblW w:w="5280.0" w:type="dxa"/>
        <w:jc w:val="left"/>
        <w:tblInd w:w="21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4"/>
        <w:gridCol w:w="4846"/>
        <w:tblGridChange w:id="0">
          <w:tblGrid>
            <w:gridCol w:w="434"/>
            <w:gridCol w:w="4846"/>
          </w:tblGrid>
        </w:tblGridChange>
      </w:tblGrid>
      <w:tr>
        <w:trPr>
          <w:cantSplit w:val="0"/>
          <w:trHeight w:val="509" w:hRule="atLeast"/>
          <w:tblHeader w:val="0"/>
        </w:trPr>
        <w:tc>
          <w:tcPr>
            <w:vAlign w:val="top"/>
          </w:tcPr>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w:t>
            </w:r>
          </w:p>
        </w:tc>
        <w:tc>
          <w:tcPr>
            <w:vAlign w:val="top"/>
          </w:tcPr>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w:t>
            </w:r>
          </w:p>
        </w:tc>
        <w:tc>
          <w:tcPr>
            <w:vAlign w:val="top"/>
          </w:tcPr>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488" w:hRule="atLeast"/>
          <w:tblHeader w:val="0"/>
        </w:trPr>
        <w:tc>
          <w:tcPr>
            <w:vAlign w:val="top"/>
          </w:tcPr>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w:t>
            </w:r>
          </w:p>
        </w:tc>
        <w:tc>
          <w:tcPr>
            <w:vAlign w:val="top"/>
          </w:tcPr>
          <w:p w:rsidR="00000000" w:rsidDel="00000000" w:rsidP="00000000" w:rsidRDefault="00000000" w:rsidRPr="00000000" w14:paraId="0000012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w:t>
            </w:r>
          </w:p>
        </w:tc>
        <w:tc>
          <w:tcPr>
            <w:vAlign w:val="top"/>
          </w:tcPr>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2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w:t>
            </w:r>
          </w:p>
        </w:tc>
        <w:tc>
          <w:tcPr>
            <w:vAlign w:val="top"/>
          </w:tcPr>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6</w:t>
            </w:r>
          </w:p>
        </w:tc>
        <w:tc>
          <w:tcPr>
            <w:vAlign w:val="top"/>
          </w:tcPr>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7</w:t>
            </w:r>
          </w:p>
        </w:tc>
        <w:tc>
          <w:tcPr>
            <w:vAlign w:val="top"/>
          </w:tcPr>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r>
        <w:trPr>
          <w:cantSplit w:val="0"/>
          <w:trHeight w:val="509" w:hRule="atLeast"/>
          <w:tblHeader w:val="0"/>
        </w:trPr>
        <w:tc>
          <w:tcPr>
            <w:vAlign w:val="top"/>
          </w:tcPr>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8</w:t>
            </w:r>
          </w:p>
        </w:tc>
        <w:tc>
          <w:tcPr>
            <w:vAlign w:val="top"/>
          </w:tcPr>
          <w:p w:rsidR="00000000" w:rsidDel="00000000" w:rsidP="00000000" w:rsidRDefault="00000000" w:rsidRPr="00000000" w14:paraId="0000013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tc>
      </w:tr>
    </w:tbl>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
          <w:szCs w:val="28"/>
          <w:u w:val="single"/>
          <w:shd w:fill="auto" w:val="clear"/>
          <w:vertAlign w:val="baseline"/>
          <w:rtl w:val="0"/>
        </w:rPr>
        <w:t xml:space="preserve">Задание 9.</w:t>
      </w:r>
      <w:r w:rsidDel="00000000" w:rsidR="00000000" w:rsidRPr="00000000">
        <w:rPr>
          <w:rFonts w:ascii="Times New Roman" w:cs="Times New Roman" w:eastAsia="Times New Roman" w:hAnsi="Times New Roman"/>
          <w:b w:val="0"/>
          <w:i w:val="0"/>
          <w:smallCaps w:val="0"/>
          <w:strike w:val="0"/>
          <w:color w:val="000000"/>
          <w:sz w:val="28"/>
          <w:szCs w:val="28"/>
          <w:u w:val="singl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8"/>
          <w:szCs w:val="28"/>
          <w:u w:val="none"/>
          <w:shd w:fill="auto" w:val="clear"/>
          <w:vertAlign w:val="baseline"/>
          <w:rtl w:val="0"/>
        </w:rPr>
        <w:t xml:space="preserve">[10 баллов]</w:t>
      </w: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Перед Вами текст одного очень известного документа. Внимательно ознакомьтесь с ним и ответьте на вопросы после текста.</w:t>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&lt;…&gt; считаю себя обязанным представить Вашему Величеству краткий, но чистосердечный отчет в моих понятиях о важном начале, мною принимаемом в руководство. Посреди всеобщего падения религиозных и гражданских учреждений в Европе, невзирая на повсеместное распространение разрушительных начал, Россия к счастию сохранила доселе теплую веру к некоторым религиозным, моральным, и политическим понятиям, ей исключительно принадлежащим. В сих понятиях, в сих священных остатках ее народности, находится и весь залог будущего ее жребия. &lt;…&gt;</w:t>
      </w:r>
    </w:p>
    <w:p w:rsidR="00000000" w:rsidDel="00000000" w:rsidP="00000000" w:rsidRDefault="00000000" w:rsidRPr="00000000" w14:paraId="000001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открывается ясно, что таковых начал, без коих Россия не может благоденствовать, усиливаться, жить - имеем мы три главных:</w:t>
      </w:r>
    </w:p>
    <w:p w:rsidR="00000000" w:rsidDel="00000000" w:rsidP="00000000" w:rsidRDefault="00000000" w:rsidRPr="00000000" w14:paraId="000001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1) Православная Вера.</w:t>
      </w:r>
    </w:p>
    <w:p w:rsidR="00000000" w:rsidDel="00000000" w:rsidP="00000000" w:rsidRDefault="00000000" w:rsidRPr="00000000" w14:paraId="000001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2) Самодержавие.</w:t>
      </w:r>
    </w:p>
    <w:p w:rsidR="00000000" w:rsidDel="00000000" w:rsidP="00000000" w:rsidRDefault="00000000" w:rsidRPr="00000000" w14:paraId="000001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3) Народность.</w:t>
      </w:r>
    </w:p>
    <w:p w:rsidR="00000000" w:rsidDel="00000000" w:rsidP="00000000" w:rsidRDefault="00000000" w:rsidRPr="00000000" w14:paraId="000001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Без любви к Вере предков, народ, как и частный человек, должны погибнуть; ослабить в них Веру, то же самое, что лишать их крови и вырвать сердце. &lt;…&gt;</w:t>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Самодержавие представляет главное условие политического существования России в настоящем ее виде. Пусть мечтатели обманывают себя самих и видят в туманных выражениях какой-то порядок вещей, соответствующий их теориям, их предрассудкам; можно их уверить, что они не знают России, не знают ее положения, ее нужд, ее желаний. &lt;…&gt; Русский Колосс упирается на самодержавии, как на краеугольном камне; рука, прикоснувшаяся к подножию, потрясает весь состав Государственный. &lt;…&gt;</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Наряду с сими двумя национальными началами, находится и третье, не менее важное, не менее сильное: Народность. Дабы Трон и Церковь оставались в их могуществе, должно поддерживать и чувство Народности, их связующее. Вопрос о Народности не имеет того единства, какое представляет вопрос о Самодержавии; но тот и другой проистекают из одного источника и совокупляются на каждой странице истории. Относительно Народности, все затруднение заключается в соглашении древних и новых понятий; но Народность не состоит в том, чтобы итти назад или останавливаться; она не требует неподвижности в идеях. &lt;…&gt;</w:t>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Дано ли нам посреди бури, волнующей Европу, посреди быстрого падения всех подпор Гражданского общества… укрепить… Отечество на твердых основаниях спасительного начала? Разум, испуганный при виде общих бедствий народов, при виде обломков прошедшего, падающих вокруг нас, и не прозревая будущего сквозь мрачную завесу событий, невольно предается унынию и колеблется в своих заключениях. Но если Отечеству нашему - как нам Русским и сомневаться в том нельзя - охраняемому Промыслом, даровавшим нам в лице великодушного, просвещенного, истинно Русского Монарха, залог невредимой силы Государства, должно устоять против порывов бури ежеминутно нам грозящей, то образование настоящего и будущих поколений в соединенном духе Православия, Самодержавия и Народности составляет бессомненно одну из лучших надежд и главнейших потребностей времени и вместе одно из труднейших поручений, коим доверенность Монарха могла бы почтить верноподданного, постигающего и важность оного, и цену каждого мгновения и несоразмерность своих сил, и ответственность свою перед Богом, Государем и Отечеством.</w:t>
      </w:r>
    </w:p>
    <w:p w:rsidR="00000000" w:rsidDel="00000000" w:rsidP="00000000" w:rsidRDefault="00000000" w:rsidRPr="00000000" w14:paraId="000001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318"/>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  &lt;…&gt;</w:t>
      </w:r>
    </w:p>
    <w:p w:rsidR="00000000" w:rsidDel="00000000" w:rsidP="00000000" w:rsidRDefault="00000000" w:rsidRPr="00000000" w14:paraId="000001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Назовите автора этого проекта; правителя, к которому он обращается и общепринятое среди историков название предлагаемой в нём концепции. (3 б.)</w:t>
      </w:r>
    </w:p>
    <w:p w:rsidR="00000000" w:rsidDel="00000000" w:rsidP="00000000" w:rsidRDefault="00000000" w:rsidRPr="00000000" w14:paraId="0000014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На какие события может ссылаться автор, когда говорит о «всеобщем падении религиозных и гражданских учреждений в Европе»? Приведите три таких события (3 б.) </w:t>
      </w:r>
    </w:p>
    <w:p w:rsidR="00000000" w:rsidDel="00000000" w:rsidP="00000000" w:rsidRDefault="00000000" w:rsidRPr="00000000" w14:paraId="0000014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before="0" w:line="240" w:lineRule="auto"/>
        <w:ind w:left="1080" w:right="0" w:hanging="36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 чём заключаются функции каждого из трёх компонентов – Православия, Самодержавия и Народности – применительно к государству? В чём заключается польза концепции в целом для государства? (Укажите по 1 функции для каждого трёх компонентов и 1 функцию концепции в целом) (4 б.)</w:t>
      </w:r>
    </w:p>
    <w:p w:rsidR="00000000" w:rsidDel="00000000" w:rsidP="00000000" w:rsidRDefault="00000000" w:rsidRPr="00000000" w14:paraId="000001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4"/>
          <w:szCs w:val="24"/>
          <w:u w:val="single"/>
          <w:shd w:fill="auto" w:val="clear"/>
          <w:vertAlign w:val="baseline"/>
        </w:rPr>
      </w:pPr>
      <w:r w:rsidDel="00000000" w:rsidR="00000000" w:rsidRPr="00000000">
        <w:rPr>
          <w:rtl w:val="0"/>
        </w:rPr>
      </w:r>
    </w:p>
    <w:p w:rsidR="00000000" w:rsidDel="00000000" w:rsidP="00000000" w:rsidRDefault="00000000" w:rsidRPr="00000000" w14:paraId="000001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Ответ: </w:t>
      </w:r>
    </w:p>
    <w:p w:rsidR="00000000" w:rsidDel="00000000" w:rsidP="00000000" w:rsidRDefault="00000000" w:rsidRPr="00000000" w14:paraId="000001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60" w:right="0" w:firstLine="0"/>
        <w:jc w:val="both"/>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4A">
      <w:pPr>
        <w:pStyle w:val="Heading1"/>
        <w:ind w:left="0" w:firstLine="0"/>
        <w:rPr>
          <w:i w:val="0"/>
          <w:u w:val="single"/>
          <w:vertAlign w:val="baseline"/>
        </w:rPr>
      </w:pPr>
      <w:r w:rsidDel="00000000" w:rsidR="00000000" w:rsidRPr="00000000">
        <w:rPr>
          <w:rtl w:val="0"/>
        </w:rPr>
      </w:r>
    </w:p>
    <w:p w:rsidR="00000000" w:rsidDel="00000000" w:rsidP="00000000" w:rsidRDefault="00000000" w:rsidRPr="00000000" w14:paraId="0000014B">
      <w:pPr>
        <w:pStyle w:val="Heading1"/>
        <w:ind w:left="0" w:firstLine="284"/>
        <w:rPr>
          <w:sz w:val="28"/>
          <w:szCs w:val="28"/>
          <w:vertAlign w:val="baseline"/>
        </w:rPr>
      </w:pPr>
      <w:r w:rsidDel="00000000" w:rsidR="00000000" w:rsidRPr="00000000">
        <w:rPr>
          <w:b w:val="1"/>
          <w:i w:val="1"/>
          <w:sz w:val="28"/>
          <w:szCs w:val="28"/>
          <w:u w:val="single"/>
          <w:vertAlign w:val="baseline"/>
          <w:rtl w:val="0"/>
        </w:rPr>
        <w:t xml:space="preserve">Задание 10.</w:t>
      </w:r>
      <w:r w:rsidDel="00000000" w:rsidR="00000000" w:rsidRPr="00000000">
        <w:rPr>
          <w:b w:val="1"/>
          <w:i w:val="1"/>
          <w:sz w:val="28"/>
          <w:szCs w:val="28"/>
          <w:vertAlign w:val="baseline"/>
          <w:rtl w:val="0"/>
        </w:rPr>
        <w:t xml:space="preserve"> </w:t>
      </w:r>
      <w:r w:rsidDel="00000000" w:rsidR="00000000" w:rsidRPr="00000000">
        <w:rPr>
          <w:b w:val="1"/>
          <w:sz w:val="28"/>
          <w:szCs w:val="28"/>
          <w:vertAlign w:val="baseline"/>
          <w:rtl w:val="0"/>
        </w:rPr>
        <w:t xml:space="preserve">Историческое сочинение-эссе [25 баллов].</w:t>
      </w:r>
      <w:r w:rsidDel="00000000" w:rsidR="00000000" w:rsidRPr="00000000">
        <w:rPr>
          <w:rtl w:val="0"/>
        </w:rPr>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Вам предстоит работать с высказываниями историков и современников о событиях и деятелях отечественной истории. Выберите из них одно, которое станет темой Вашего сочинения-эссе. Ваша задача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ясно понимаете смысл высказывания (не обязательно полностью или даже частично быть согласным с автором, но необходимо понимать, что именно он утверждает);</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можете выразить своё отношение к высказыванию (аргументированно согласиться с автором либо полностью или частично опровергнуть его высказывание);</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располагаете конкретными знаниями (факты, статистические данные, примеры) по данной теме;</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владеете терминами, необходимыми для грамотного изложения своей точки зрения.</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 написании исторического эссе вы должны учитывать, что жюри при проверке работ будет руководствоваться следующими критериями:</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Обоснованность выбора темы (объяснение выбора темы, её проблематики и задач, которые ставит перед собой в своей работе участник). Оценивается вводная часть к работе - не более 5 баллов. Требуется внятное оригинальное объяснение, демонстрирующее заинтересованность в теме (2 балла), и четкая постановка проблемы темы и задач работы, исходя из понимания смысла высказывания (должно быть сформулировано 3-4 задачи) (3 балла).</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Оценка основной части к работе (макс. 15 баллов):</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При оценке каждой из выделенных задач учитываются:</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1) грамотность использования исторических фактов и терминов (3 балла);</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2) аргументированность авторской позиции (3 балла).</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творческий характер восприятия темы, ее осмысления. Требуется ярко выраженная личная позиция во всей работе, заинтересованность в теме, оригинальные (имеющие право на существование, исходя из фактов и историографии) мысли, задачи и пути их решения (3 балла).</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4) Работа написана хорошим литературным языком с учетом всех жанровых особенностей эссе (3 балла).</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5) знание различных точек зрения по избранной теме (3 балла).</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b w:val="0"/>
          <w:i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8"/>
          <w:szCs w:val="28"/>
          <w:u w:val="none"/>
          <w:shd w:fill="auto" w:val="clear"/>
          <w:vertAlign w:val="baseline"/>
          <w:rtl w:val="0"/>
        </w:rPr>
        <w:t xml:space="preserve">3. Умение автора делать конкретные выводы по сути своей позиции, исходя из смысла высказывания и задач, сформулированных во введении. Оценивается заключение к работе – не более 5 баллов.</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15C">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“Олег и Ольга соединены в предании одним характером: оба представляются нарядниками земли, мудрыми, вещими; Игорь между ними является воином неотважным, князем недеятельным, вождем дружины корыстолюбивым”.(С. М. Соловьев).  </w:t>
      </w:r>
    </w:p>
    <w:p w:rsidR="00000000" w:rsidDel="00000000" w:rsidP="00000000" w:rsidRDefault="00000000" w:rsidRPr="00000000" w14:paraId="0000015D">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“XII век в русской истории был отмечен не только феодальным дроблением, но и настойчивыми попытками сохранять единство Руси в новых условиях. Политика Владимира Мономаха с этой точки зрения…стремилась «оздоровить» сложившуюся ситуацию”. (Д.С. Лихачев)</w:t>
      </w:r>
    </w:p>
    <w:p w:rsidR="00000000" w:rsidDel="00000000" w:rsidP="00000000" w:rsidRDefault="00000000" w:rsidRPr="00000000" w14:paraId="0000015E">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“Во внутренней политике основной целью Ивана III было укрепление Российского государства. (Примечательно, что и само название «Россия» входит в употребление со времен Ивана III.) Наилучшей его формой он считал монархию.  Монархия Ивана Великого … была, так сказать, «наброском монархии», ее эмбрионом. В ней было много и от «удельного строя» предшествующего периода, и от жестокой, но внутренне хрупкой восточной деспотии в духе Золотой Орды”. (Н.С. Борисов)</w:t>
      </w:r>
    </w:p>
    <w:p w:rsidR="00000000" w:rsidDel="00000000" w:rsidP="00000000" w:rsidRDefault="00000000" w:rsidRPr="00000000" w14:paraId="0000015F">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“Иван Грозный до конца жизни был непоколебимо уверен в том, что «государь государства болши», но он сам своей политикой способствовал дальнейшему отделению государства (и как понятия, и как аппарата управления) от личности государя. На рубеже XVI-XVII веков Московское государство уже ясно осознавалось как политическая общность и служило основой идентичности для активной части дворянства и горожан”. (М.М. Кром)</w:t>
      </w:r>
    </w:p>
    <w:p w:rsidR="00000000" w:rsidDel="00000000" w:rsidP="00000000" w:rsidRDefault="00000000" w:rsidRPr="00000000" w14:paraId="00000160">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“Общественные беспорядки Смутного времени продолжались в течение всей первой половины века и восстановить прежнюю власть удалось лишь в первое десятилетие царствования Алексея Михайловича. Алексей Михайлович созвал собор, подготовивший Уложение, которое отвечало социальным чаяниям различных групп. &lt;...&gt; Помещики и чиновники стали стали партнерами царя во власти, управляя угнетенным местным населением”. (Р. Уортман)</w:t>
      </w:r>
    </w:p>
    <w:p w:rsidR="00000000" w:rsidDel="00000000" w:rsidP="00000000" w:rsidRDefault="00000000" w:rsidRPr="00000000" w14:paraId="00000161">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““Россия есть европейская держава”, - объявила Екатерина в своем “Наказе”; это было не просто констатацией географического факта, но программным политическим заявлением, в основе которого лежало “открытие” России веком Просвещения. &lt;...&gt; С географической точки зрения екатерининский “Наказ” отмечал, что “Российская империя простирается на 32 градуса широты и 165 градусов долготы”, подтверждая тем самым, что столь обширная держава нуждается в абсолютном монархе”. (Л. Вульф)`</w:t>
      </w:r>
    </w:p>
    <w:p w:rsidR="00000000" w:rsidDel="00000000" w:rsidP="00000000" w:rsidRDefault="00000000" w:rsidRPr="00000000" w14:paraId="00000162">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“Стремление к “истинной монархии”, основанной на законности, чем был озабочен Александр I, потребовало создания легальных механизмов функционирования верхового управления. &lt;...&gt; Зависимость монарха от советников и помощников была не только понимаема, но и осознаваема как угроза реального ограничения самодержавной власти”. (А.В. Ремнев)</w:t>
      </w:r>
    </w:p>
    <w:p w:rsidR="00000000" w:rsidDel="00000000" w:rsidP="00000000" w:rsidRDefault="00000000" w:rsidRPr="00000000" w14:paraId="00000163">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“Итак, к 1855 г. назрели реформы, для которых теперь имелось образованное общество, подготовленные кадры и новый царь, твердо намеренный — по крайней мере, в то время — их осуществлять. Но Уваров прожил при новом царствовании всего полгода, так и не узнав, что в преобразованиях «царя-реформатора» Александра II есть и его доля”. (Ц.Х. Виттекер)</w:t>
      </w:r>
    </w:p>
    <w:p w:rsidR="00000000" w:rsidDel="00000000" w:rsidP="00000000" w:rsidRDefault="00000000" w:rsidRPr="00000000" w14:paraId="00000164">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“Важнейшим направлением внутренней политики Александра III было восстановление подорванного реформами 1860-ых — 1870-ых годов сословного строя и укрепление позиций дворянства (которое в значительной мере разорялось и деградировало). Центральной идеей императора было восстановление экономического и политического преобладания дворянства и фактическое возвращение к временам крепостного права (пусть и в неявном виде)” (П.В. Рябов)</w:t>
      </w:r>
    </w:p>
    <w:p w:rsidR="00000000" w:rsidDel="00000000" w:rsidP="00000000" w:rsidRDefault="00000000" w:rsidRPr="00000000" w14:paraId="00000165">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“Изучая русскую либеральную оппозицию начала XX. в., необходимо принимать в расчет глубокий разрыв между ее теоретическими представлениями, программными положениями и заявлениями с одной стороны и непосредственными политическими поступками - с другой. Этот вольный и невольный разрыв был тем более силен в кризисной “пограничной” ситуации периода Первой мировой войны &lt;...&gt;”. (Ф.А. Гайда)</w:t>
      </w:r>
    </w:p>
    <w:p w:rsidR="00000000" w:rsidDel="00000000" w:rsidP="00000000" w:rsidRDefault="00000000" w:rsidRPr="00000000" w14:paraId="00000166">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“Все эти провалы явились следствием неосуществившихся надежд захватить Сталинград. Первоначально запланированные там вспомогательные операции постепенно переросли в главный удар, что отвлекло резервы сухопутных войск и военно-воздушных сил, предназначенные для выполнения основной задачи. Это в конечном счете бесцельно истощило силы Германии. По иронии судьбы на первом этапе немцы поплатились за то, что они придерживались канонов ортодоксальной стратегии, а в последующем — за то, что пренебрегли ими. Первоначально задуманное объединение усилий переросло в роковое их распыление”. (Б.Г. Лиддел Гарт)</w:t>
      </w:r>
    </w:p>
    <w:p w:rsidR="00000000" w:rsidDel="00000000" w:rsidP="00000000" w:rsidRDefault="00000000" w:rsidRPr="00000000" w14:paraId="00000167">
      <w:pPr>
        <w:numPr>
          <w:ilvl w:val="0"/>
          <w:numId w:val="2"/>
        </w:numPr>
        <w:ind w:left="714" w:hanging="357"/>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“Утверждение, что последствия форсированной индустриализации и насильственной коллективизации для сферы торговли и потребления были хотя и тяжелыми, но кратковременными и что преобразования 30-х годов стали залогом обеспеченной жизни послевоенных поколений, является еще одним мифом, которым потчевали советских людей. В результате огосударствления и централизации экономики в СССР был создан тип хозяйства, который определил низкий материальный уровень жизни общества на все годы существования советской власти”. (Е.А. Осокина)</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426"/>
        <w:jc w:val="left"/>
        <w:rPr>
          <w:rFonts w:ascii="Times New Roman" w:cs="Times New Roman" w:eastAsia="Times New Roman" w:hAnsi="Times New Roman"/>
          <w:sz w:val="28"/>
          <w:szCs w:val="28"/>
        </w:rPr>
      </w:pPr>
      <w:r w:rsidDel="00000000" w:rsidR="00000000" w:rsidRPr="00000000">
        <w:rPr>
          <w:rtl w:val="0"/>
        </w:rPr>
      </w:r>
    </w:p>
    <w:sectPr>
      <w:footerReference r:id="rId18" w:type="default"/>
      <w:footerReference r:id="rId19" w:type="even"/>
      <w:pgSz w:h="16838" w:w="11906" w:orient="portrait"/>
      <w:pgMar w:bottom="1134" w:top="1134" w:left="1133.8582677165355" w:right="85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Times New Roman"/>
  <w:font w:name="Georgia"/>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9">
    <w:pPr>
      <w:keepNext w:val="0"/>
      <w:keepLines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6A">
    <w:pPr>
      <w:keepNext w:val="0"/>
      <w:keepLines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6B">
    <w:pPr>
      <w:keepNext w:val="0"/>
      <w:keepLines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6C">
    <w:pPr>
      <w:keepNext w:val="0"/>
      <w:keepLines w:val="0"/>
      <w:widowControl w:val="1"/>
      <w:pBdr>
        <w:top w:space="0" w:sz="0" w:val="nil"/>
        <w:left w:space="0" w:sz="0" w:val="nil"/>
        <w:bottom w:space="0" w:sz="0" w:val="nil"/>
        <w:right w:space="0" w:sz="0" w:val="nil"/>
        <w:between w:space="0" w:sz="0" w:val="nil"/>
      </w:pBdr>
      <w:shd w:fill="auto" w:val="clear"/>
      <w:tabs>
        <w:tab w:val="center" w:pos="4677"/>
        <w:tab w:val="right" w:pos="9355"/>
      </w:tabs>
      <w:spacing w:after="0" w:before="0" w:line="240" w:lineRule="auto"/>
      <w:ind w:left="0" w:right="36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
    <w:lvl w:ilvl="0">
      <w:start w:val="1"/>
      <w:numFmt w:val="decimal"/>
      <w:lvlText w:val="%1)"/>
      <w:lvlJc w:val="left"/>
      <w:pPr>
        <w:ind w:left="720" w:hanging="360"/>
      </w:pPr>
      <w:rPr>
        <w:sz w:val="24"/>
        <w:szCs w:val="24"/>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80" w:hanging="4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lvl w:ilvl="0">
      <w:start w:val="1"/>
      <w:numFmt w:val="upperRoman"/>
      <w:lvlText w:val="%1."/>
      <w:lvlJc w:val="left"/>
      <w:pPr>
        <w:ind w:left="721" w:hanging="720"/>
      </w:pPr>
      <w:rPr>
        <w:b w:val="0"/>
        <w:vertAlign w:val="baseline"/>
      </w:rPr>
    </w:lvl>
    <w:lvl w:ilvl="1">
      <w:start w:val="1"/>
      <w:numFmt w:val="lowerLetter"/>
      <w:lvlText w:val="%2."/>
      <w:lvlJc w:val="left"/>
      <w:pPr>
        <w:ind w:left="1081" w:hanging="360"/>
      </w:pPr>
      <w:rPr>
        <w:vertAlign w:val="baseline"/>
      </w:rPr>
    </w:lvl>
    <w:lvl w:ilvl="2">
      <w:start w:val="1"/>
      <w:numFmt w:val="lowerRoman"/>
      <w:lvlText w:val="%3."/>
      <w:lvlJc w:val="right"/>
      <w:pPr>
        <w:ind w:left="1801" w:hanging="180"/>
      </w:pPr>
      <w:rPr>
        <w:vertAlign w:val="baseline"/>
      </w:rPr>
    </w:lvl>
    <w:lvl w:ilvl="3">
      <w:start w:val="1"/>
      <w:numFmt w:val="decimal"/>
      <w:lvlText w:val="%4."/>
      <w:lvlJc w:val="left"/>
      <w:pPr>
        <w:ind w:left="2521" w:hanging="360"/>
      </w:pPr>
      <w:rPr>
        <w:vertAlign w:val="baseline"/>
      </w:rPr>
    </w:lvl>
    <w:lvl w:ilvl="4">
      <w:start w:val="1"/>
      <w:numFmt w:val="lowerLetter"/>
      <w:lvlText w:val="%5."/>
      <w:lvlJc w:val="left"/>
      <w:pPr>
        <w:ind w:left="3241" w:hanging="360"/>
      </w:pPr>
      <w:rPr>
        <w:vertAlign w:val="baseline"/>
      </w:rPr>
    </w:lvl>
    <w:lvl w:ilvl="5">
      <w:start w:val="1"/>
      <w:numFmt w:val="lowerRoman"/>
      <w:lvlText w:val="%6."/>
      <w:lvlJc w:val="right"/>
      <w:pPr>
        <w:ind w:left="3961" w:hanging="180"/>
      </w:pPr>
      <w:rPr>
        <w:vertAlign w:val="baseline"/>
      </w:rPr>
    </w:lvl>
    <w:lvl w:ilvl="6">
      <w:start w:val="1"/>
      <w:numFmt w:val="decimal"/>
      <w:lvlText w:val="%7."/>
      <w:lvlJc w:val="left"/>
      <w:pPr>
        <w:ind w:left="4681" w:hanging="360"/>
      </w:pPr>
      <w:rPr>
        <w:vertAlign w:val="baseline"/>
      </w:rPr>
    </w:lvl>
    <w:lvl w:ilvl="7">
      <w:start w:val="1"/>
      <w:numFmt w:val="lowerLetter"/>
      <w:lvlText w:val="%8."/>
      <w:lvlJc w:val="left"/>
      <w:pPr>
        <w:ind w:left="5401" w:hanging="360"/>
      </w:pPr>
      <w:rPr>
        <w:vertAlign w:val="baseline"/>
      </w:rPr>
    </w:lvl>
    <w:lvl w:ilvl="8">
      <w:start w:val="1"/>
      <w:numFmt w:val="lowerRoman"/>
      <w:lvlText w:val="%9."/>
      <w:lvlJc w:val="right"/>
      <w:pPr>
        <w:ind w:left="6121" w:hanging="180"/>
      </w:pPr>
      <w:rPr>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lang w:val="ru-RU"/>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hanging="220"/>
      <w:jc w:val="left"/>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 w:right="0" w:hanging="220"/>
      <w:jc w:val="left"/>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Обычный">
    <w:name w:val="Обычный"/>
    <w:next w:val="Обычный"/>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Заголовок2">
    <w:name w:val="Заголовок 2"/>
    <w:basedOn w:val="Обычный"/>
    <w:next w:val="Обычный"/>
    <w:autoRedefine w:val="0"/>
    <w:hidden w:val="0"/>
    <w:qFormat w:val="1"/>
    <w:pPr>
      <w:keepNext w:val="1"/>
      <w:suppressAutoHyphens w:val="1"/>
      <w:spacing w:after="60" w:before="240" w:line="1" w:lineRule="atLeast"/>
      <w:ind w:leftChars="-1" w:rightChars="0" w:firstLineChars="-1"/>
      <w:textDirection w:val="btLr"/>
      <w:textAlignment w:val="top"/>
      <w:outlineLvl w:val="1"/>
    </w:pPr>
    <w:rPr>
      <w:rFonts w:ascii="Calibri Light" w:cs="Times New Roman" w:eastAsia="Times New Roman" w:hAnsi="Calibri Light"/>
      <w:b w:val="1"/>
      <w:bCs w:val="1"/>
      <w:i w:val="1"/>
      <w:iCs w:val="1"/>
      <w:w w:val="100"/>
      <w:position w:val="-1"/>
      <w:sz w:val="28"/>
      <w:szCs w:val="28"/>
      <w:effect w:val="none"/>
      <w:vertAlign w:val="baseline"/>
      <w:cs w:val="0"/>
      <w:em w:val="none"/>
      <w:lang w:bidi="ar-SA" w:eastAsia="ru-RU" w:val="ru-RU"/>
    </w:rPr>
  </w:style>
  <w:style w:type="paragraph" w:styleId="Заголовок4">
    <w:name w:val="Заголовок 4"/>
    <w:basedOn w:val="Обычный"/>
    <w:next w:val="Обычный"/>
    <w:autoRedefine w:val="0"/>
    <w:hidden w:val="0"/>
    <w:qFormat w:val="0"/>
    <w:pPr>
      <w:keepNext w:val="1"/>
      <w:suppressAutoHyphens w:val="1"/>
      <w:spacing w:after="60" w:before="240" w:line="1" w:lineRule="atLeast"/>
      <w:ind w:leftChars="-1" w:rightChars="0" w:firstLineChars="-1"/>
      <w:textDirection w:val="btLr"/>
      <w:textAlignment w:val="top"/>
      <w:outlineLvl w:val="3"/>
    </w:pPr>
    <w:rPr>
      <w:rFonts w:ascii="Times New Roman" w:eastAsia="Times New Roman" w:hAnsi="Times New Roman"/>
      <w:b w:val="1"/>
      <w:bCs w:val="1"/>
      <w:w w:val="100"/>
      <w:position w:val="-1"/>
      <w:sz w:val="28"/>
      <w:szCs w:val="28"/>
      <w:effect w:val="none"/>
      <w:vertAlign w:val="baseline"/>
      <w:cs w:val="0"/>
      <w:em w:val="none"/>
      <w:lang w:bidi="ar-SA" w:eastAsia="ru-RU" w:val="ru-RU"/>
    </w:rPr>
  </w:style>
  <w:style w:type="character" w:styleId="Основнойшрифтабзаца">
    <w:name w:val="Основной шрифт абзаца"/>
    <w:next w:val="Основнойшрифтабзаца"/>
    <w:autoRedefine w:val="0"/>
    <w:hidden w:val="0"/>
    <w:qFormat w:val="1"/>
    <w:rPr>
      <w:w w:val="100"/>
      <w:position w:val="-1"/>
      <w:effect w:val="none"/>
      <w:vertAlign w:val="baseline"/>
      <w:cs w:val="0"/>
      <w:em w:val="none"/>
      <w:lang/>
    </w:rPr>
  </w:style>
  <w:style w:type="table" w:styleId="Обычнаятаблица">
    <w:name w:val="Обычная таблица"/>
    <w:next w:val="Обычнаятаблица"/>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Нетсписка">
    <w:name w:val="Нет списка"/>
    <w:next w:val="Нетсписка"/>
    <w:autoRedefine w:val="0"/>
    <w:hidden w:val="0"/>
    <w:qFormat w:val="1"/>
    <w:pPr>
      <w:suppressAutoHyphens w:val="1"/>
      <w:spacing w:line="1" w:lineRule="atLeast"/>
      <w:ind w:leftChars="-1" w:rightChars="0" w:firstLineChars="-1"/>
      <w:textDirection w:val="btLr"/>
      <w:textAlignment w:val="top"/>
      <w:outlineLvl w:val="0"/>
    </w:pPr>
  </w:style>
  <w:style w:type="character" w:styleId="Заголовок4Знак">
    <w:name w:val="Заголовок 4 Знак"/>
    <w:next w:val="Заголовок4Знак"/>
    <w:autoRedefine w:val="0"/>
    <w:hidden w:val="0"/>
    <w:qFormat w:val="0"/>
    <w:rPr>
      <w:rFonts w:ascii="Times New Roman" w:cs="Times New Roman" w:eastAsia="Times New Roman" w:hAnsi="Times New Roman"/>
      <w:b w:val="1"/>
      <w:bCs w:val="1"/>
      <w:w w:val="100"/>
      <w:position w:val="-1"/>
      <w:sz w:val="28"/>
      <w:szCs w:val="28"/>
      <w:effect w:val="none"/>
      <w:vertAlign w:val="baseline"/>
      <w:cs w:val="0"/>
      <w:em w:val="none"/>
      <w:lang w:eastAsia="ru-RU"/>
    </w:rPr>
  </w:style>
  <w:style w:type="table" w:styleId="Сеткатаблицы">
    <w:name w:val="Сетка таблицы"/>
    <w:basedOn w:val="Обычнаятаблица"/>
    <w:next w:val="Сеткатаблицы"/>
    <w:autoRedefine w:val="0"/>
    <w:hidden w:val="0"/>
    <w:qFormat w:val="0"/>
    <w:pPr>
      <w:suppressAutoHyphens w:val="1"/>
      <w:spacing w:after="0" w:line="240" w:lineRule="auto"/>
      <w:ind w:leftChars="-1" w:rightChars="0" w:firstLineChars="-1"/>
      <w:textDirection w:val="btLr"/>
      <w:textAlignment w:val="top"/>
      <w:outlineLvl w:val="0"/>
    </w:pPr>
    <w:rPr>
      <w:rFonts w:ascii="Times New Roman" w:cs="Times New Roman" w:eastAsia="Times New Roman" w:hAnsi="Times New Roman"/>
      <w:w w:val="100"/>
      <w:position w:val="-1"/>
      <w:sz w:val="20"/>
      <w:szCs w:val="20"/>
      <w:effect w:val="none"/>
      <w:vertAlign w:val="baseline"/>
      <w:cs w:val="0"/>
      <w:em w:val="none"/>
      <w:lang w:eastAsia="ru-RU"/>
    </w:rPr>
    <w:tblPr>
      <w:tblStyle w:val="Сеткатаблицы"/>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СтандартныйHTML">
    <w:name w:val="Стандартный HTML"/>
    <w:basedOn w:val="Обычный"/>
    <w:next w:val="СтандартныйHTML"/>
    <w:autoRedefine w:val="0"/>
    <w:hidden w:val="0"/>
    <w:qFormat w:val="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uppressAutoHyphens w:val="1"/>
      <w:spacing w:line="1" w:lineRule="atLeast"/>
      <w:ind w:leftChars="-1" w:rightChars="0" w:firstLineChars="-1"/>
      <w:textDirection w:val="btLr"/>
      <w:textAlignment w:val="top"/>
      <w:outlineLvl w:val="0"/>
    </w:pPr>
    <w:rPr>
      <w:rFonts w:ascii="Courier New" w:eastAsia="Courier New" w:hAnsi="Courier New"/>
      <w:w w:val="100"/>
      <w:position w:val="-1"/>
      <w:sz w:val="20"/>
      <w:szCs w:val="20"/>
      <w:effect w:val="none"/>
      <w:vertAlign w:val="baseline"/>
      <w:cs w:val="0"/>
      <w:em w:val="none"/>
      <w:lang w:bidi="ar-SA" w:eastAsia="en-US" w:val="en-GB"/>
    </w:rPr>
  </w:style>
  <w:style w:type="character" w:styleId="СтандартныйHTMLЗнак">
    <w:name w:val="Стандартный HTML Знак"/>
    <w:next w:val="СтандартныйHTMLЗнак"/>
    <w:autoRedefine w:val="0"/>
    <w:hidden w:val="0"/>
    <w:qFormat w:val="0"/>
    <w:rPr>
      <w:rFonts w:ascii="Courier New" w:cs="Times New Roman" w:eastAsia="Courier New" w:hAnsi="Courier New"/>
      <w:w w:val="100"/>
      <w:position w:val="-1"/>
      <w:sz w:val="20"/>
      <w:szCs w:val="20"/>
      <w:effect w:val="none"/>
      <w:vertAlign w:val="baseline"/>
      <w:cs w:val="0"/>
      <w:em w:val="none"/>
      <w:lang w:val="en-GB"/>
    </w:rPr>
  </w:style>
  <w:style w:type="paragraph" w:styleId="Текствыноски">
    <w:name w:val="Текст выноски"/>
    <w:basedOn w:val="Обычный"/>
    <w:next w:val="Текствыноски"/>
    <w:autoRedefine w:val="0"/>
    <w:hidden w:val="0"/>
    <w:qFormat w:val="1"/>
    <w:pPr>
      <w:suppressAutoHyphens w:val="1"/>
      <w:spacing w:line="1" w:lineRule="atLeast"/>
      <w:ind w:leftChars="-1" w:rightChars="0" w:firstLineChars="-1"/>
      <w:textDirection w:val="btLr"/>
      <w:textAlignment w:val="top"/>
      <w:outlineLvl w:val="0"/>
    </w:pPr>
    <w:rPr>
      <w:rFonts w:ascii="Tahoma" w:cs="Tahoma" w:eastAsia="Times New Roman" w:hAnsi="Tahoma"/>
      <w:w w:val="100"/>
      <w:position w:val="-1"/>
      <w:sz w:val="16"/>
      <w:szCs w:val="16"/>
      <w:effect w:val="none"/>
      <w:vertAlign w:val="baseline"/>
      <w:cs w:val="0"/>
      <w:em w:val="none"/>
      <w:lang w:bidi="ar-SA" w:eastAsia="ru-RU" w:val="ru-RU"/>
    </w:rPr>
  </w:style>
  <w:style w:type="character" w:styleId="ТекствыноскиЗнак">
    <w:name w:val="Текст выноски Знак"/>
    <w:next w:val="ТекствыноскиЗнак"/>
    <w:autoRedefine w:val="0"/>
    <w:hidden w:val="0"/>
    <w:qFormat w:val="0"/>
    <w:rPr>
      <w:rFonts w:ascii="Tahoma" w:cs="Tahoma" w:eastAsia="Times New Roman" w:hAnsi="Tahoma"/>
      <w:w w:val="100"/>
      <w:position w:val="-1"/>
      <w:sz w:val="16"/>
      <w:szCs w:val="16"/>
      <w:effect w:val="none"/>
      <w:vertAlign w:val="baseline"/>
      <w:cs w:val="0"/>
      <w:em w:val="none"/>
      <w:lang w:eastAsia="ru-RU"/>
    </w:rPr>
  </w:style>
  <w:style w:type="paragraph" w:styleId="Абзацсписка">
    <w:name w:val="Абзац списка"/>
    <w:basedOn w:val="Обычный"/>
    <w:next w:val="Абзацсписка"/>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eastAsia="Calibri" w:hAnsi="Calibri"/>
      <w:w w:val="100"/>
      <w:position w:val="-1"/>
      <w:sz w:val="22"/>
      <w:szCs w:val="22"/>
      <w:effect w:val="none"/>
      <w:vertAlign w:val="baseline"/>
      <w:cs w:val="0"/>
      <w:em w:val="none"/>
      <w:lang w:bidi="ar-SA" w:eastAsia="en-US" w:val="ru-RU"/>
    </w:rPr>
  </w:style>
  <w:style w:type="paragraph" w:styleId="Обычный(веб)">
    <w:name w:val="Обычный (веб)"/>
    <w:basedOn w:val="Обычный"/>
    <w:next w:val="Обычный(веб)"/>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Нижнийколонтитул">
    <w:name w:val="Нижний колонтитул"/>
    <w:basedOn w:val="Обычный"/>
    <w:next w:val="Нижнийколонтитул"/>
    <w:autoRedefine w:val="0"/>
    <w:hidden w:val="0"/>
    <w:qFormat w:val="0"/>
    <w:pPr>
      <w:tabs>
        <w:tab w:val="center" w:leader="none" w:pos="4677"/>
        <w:tab w:val="right" w:leader="none" w:pos="9355"/>
      </w:tabs>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НижнийколонтитулЗнак">
    <w:name w:val="Нижний колонтитул Знак"/>
    <w:next w:val="Нижнийколонтитул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character" w:styleId="Номерстраницы">
    <w:name w:val="Номер страницы"/>
    <w:basedOn w:val="Основнойшрифтабзаца"/>
    <w:next w:val="Номерстраницы"/>
    <w:autoRedefine w:val="0"/>
    <w:hidden w:val="0"/>
    <w:qFormat w:val="0"/>
    <w:rPr>
      <w:w w:val="100"/>
      <w:position w:val="-1"/>
      <w:effect w:val="none"/>
      <w:vertAlign w:val="baseline"/>
      <w:cs w:val="0"/>
      <w:em w:val="none"/>
      <w:lang/>
    </w:rPr>
  </w:style>
  <w:style w:type="character" w:styleId="Строгий">
    <w:name w:val="Строгий"/>
    <w:next w:val="Строгий"/>
    <w:autoRedefine w:val="0"/>
    <w:hidden w:val="0"/>
    <w:qFormat w:val="0"/>
    <w:rPr>
      <w:b w:val="1"/>
      <w:bCs w:val="1"/>
      <w:w w:val="100"/>
      <w:position w:val="-1"/>
      <w:effect w:val="none"/>
      <w:vertAlign w:val="baseline"/>
      <w:cs w:val="0"/>
      <w:em w:val="none"/>
      <w:lang/>
    </w:rPr>
  </w:style>
  <w:style w:type="character" w:styleId="w">
    <w:name w:val="w"/>
    <w:basedOn w:val="Основнойшрифтабзаца"/>
    <w:next w:val="w"/>
    <w:autoRedefine w:val="0"/>
    <w:hidden w:val="0"/>
    <w:qFormat w:val="0"/>
    <w:rPr>
      <w:w w:val="100"/>
      <w:position w:val="-1"/>
      <w:effect w:val="none"/>
      <w:vertAlign w:val="baseline"/>
      <w:cs w:val="0"/>
      <w:em w:val="none"/>
      <w:lang/>
    </w:rPr>
  </w:style>
  <w:style w:type="paragraph" w:styleId="Основнойтекст">
    <w:name w:val="Основной текст"/>
    <w:basedOn w:val="Обычный"/>
    <w:next w:val="Основнойтекст"/>
    <w:autoRedefine w:val="0"/>
    <w:hidden w:val="0"/>
    <w:qFormat w:val="0"/>
    <w:pPr>
      <w:widowControl w:val="0"/>
      <w:suppressAutoHyphens w:val="1"/>
      <w:autoSpaceDE w:val="0"/>
      <w:autoSpaceDN w:val="0"/>
      <w:adjustRightInd w:val="0"/>
      <w:spacing w:line="1" w:lineRule="atLeast"/>
      <w:ind w:left="220"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ОсновнойтекстЗнак">
    <w:name w:val="Основной текст Знак"/>
    <w:next w:val="Основнойтекст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paragraph" w:styleId="Heading1">
    <w:name w:val="Heading 1"/>
    <w:basedOn w:val="Обычный"/>
    <w:next w:val="Heading1"/>
    <w:autoRedefine w:val="0"/>
    <w:hidden w:val="0"/>
    <w:qFormat w:val="0"/>
    <w:pPr>
      <w:widowControl w:val="0"/>
      <w:suppressAutoHyphens w:val="1"/>
      <w:autoSpaceDE w:val="0"/>
      <w:autoSpaceDN w:val="0"/>
      <w:adjustRightInd w:val="0"/>
      <w:spacing w:line="1" w:lineRule="atLeast"/>
      <w:ind w:left="220" w:leftChars="-1" w:rightChars="0" w:firstLineChars="-1"/>
      <w:textDirection w:val="btLr"/>
      <w:textAlignment w:val="top"/>
      <w:outlineLvl w:val="0"/>
    </w:pPr>
    <w:rPr>
      <w:rFonts w:ascii="Times New Roman" w:eastAsia="Times New Roman" w:hAnsi="Times New Roman"/>
      <w:b w:val="1"/>
      <w:bCs w:val="1"/>
      <w:w w:val="100"/>
      <w:position w:val="-1"/>
      <w:sz w:val="24"/>
      <w:szCs w:val="24"/>
      <w:effect w:val="none"/>
      <w:vertAlign w:val="baseline"/>
      <w:cs w:val="0"/>
      <w:em w:val="none"/>
      <w:lang w:bidi="ar-SA" w:eastAsia="ru-RU" w:val="ru-RU"/>
    </w:rPr>
  </w:style>
  <w:style w:type="character" w:styleId="ОсновнойтекстЗнак1">
    <w:name w:val="Основной текст Знак1"/>
    <w:next w:val="ОсновнойтекстЗнак1"/>
    <w:autoRedefine w:val="0"/>
    <w:hidden w:val="0"/>
    <w:qFormat w:val="0"/>
    <w:rPr>
      <w:rFonts w:ascii="Times New Roman" w:cs="Times New Roman" w:hAnsi="Times New Roman"/>
      <w:w w:val="100"/>
      <w:position w:val="-1"/>
      <w:sz w:val="26"/>
      <w:szCs w:val="26"/>
      <w:u w:val="none"/>
      <w:effect w:val="none"/>
      <w:vertAlign w:val="baseline"/>
      <w:cs w:val="0"/>
      <w:em w:val="none"/>
      <w:lang/>
    </w:rPr>
  </w:style>
  <w:style w:type="paragraph" w:styleId="Верхнийколонтитул">
    <w:name w:val="Верхний колонтитул"/>
    <w:basedOn w:val="Обычный"/>
    <w:next w:val="Верхнийколонтитул"/>
    <w:autoRedefine w:val="0"/>
    <w:hidden w:val="0"/>
    <w:qFormat w:val="1"/>
    <w:pPr>
      <w:tabs>
        <w:tab w:val="center" w:leader="none" w:pos="4677"/>
        <w:tab w:val="right" w:leader="none" w:pos="9355"/>
      </w:tabs>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ВерхнийколонтитулЗнак">
    <w:name w:val="Верхний колонтитул Знак"/>
    <w:next w:val="Верхнийколонтитул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paragraph" w:styleId="Основнойтекстсотступом">
    <w:name w:val="Основной текст с отступом"/>
    <w:basedOn w:val="Обычный"/>
    <w:next w:val="Основнойтекстсотступом"/>
    <w:autoRedefine w:val="0"/>
    <w:hidden w:val="0"/>
    <w:qFormat w:val="1"/>
    <w:pPr>
      <w:suppressAutoHyphens w:val="1"/>
      <w:spacing w:after="120" w:line="1" w:lineRule="atLeast"/>
      <w:ind w:left="283"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ОсновнойтекстсотступомЗнак">
    <w:name w:val="Основной текст с отступом Знак"/>
    <w:next w:val="ОсновнойтекстсотступомЗнак"/>
    <w:autoRedefine w:val="0"/>
    <w:hidden w:val="0"/>
    <w:qFormat w:val="0"/>
    <w:rPr>
      <w:rFonts w:ascii="Times New Roman" w:eastAsia="Times New Roman" w:hAnsi="Times New Roman"/>
      <w:w w:val="100"/>
      <w:position w:val="-1"/>
      <w:sz w:val="24"/>
      <w:szCs w:val="24"/>
      <w:effect w:val="none"/>
      <w:vertAlign w:val="baseline"/>
      <w:cs w:val="0"/>
      <w:em w:val="none"/>
      <w:lang/>
    </w:rPr>
  </w:style>
  <w:style w:type="character" w:styleId="Заголовок2Знак">
    <w:name w:val="Заголовок 2 Знак"/>
    <w:next w:val="Заголовок2Знак"/>
    <w:autoRedefine w:val="0"/>
    <w:hidden w:val="0"/>
    <w:qFormat w:val="0"/>
    <w:rPr>
      <w:rFonts w:ascii="Calibri Light" w:cs="Times New Roman" w:eastAsia="Times New Roman" w:hAnsi="Calibri Light"/>
      <w:b w:val="1"/>
      <w:bCs w:val="1"/>
      <w:i w:val="1"/>
      <w:iCs w:val="1"/>
      <w:w w:val="100"/>
      <w:position w:val="-1"/>
      <w:sz w:val="28"/>
      <w:szCs w:val="28"/>
      <w:effect w:val="none"/>
      <w:vertAlign w:val="baseline"/>
      <w:cs w:val="0"/>
      <w:em w:val="none"/>
      <w:lang/>
    </w:rPr>
  </w:style>
  <w:style w:type="paragraph" w:styleId="political">
    <w:name w:val="political"/>
    <w:basedOn w:val="Обычный"/>
    <w:next w:val="politic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paragraph" w:styleId="all">
    <w:name w:val="all"/>
    <w:basedOn w:val="Обычный"/>
    <w:next w:val="al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ru-RU" w:val="ru-RU"/>
    </w:rPr>
  </w:style>
  <w:style w:type="character" w:styleId="political1">
    <w:name w:val="political1"/>
    <w:basedOn w:val="Основнойшрифтабзаца"/>
    <w:next w:val="political1"/>
    <w:autoRedefine w:val="0"/>
    <w:hidden w:val="0"/>
    <w:qFormat w:val="0"/>
    <w:rPr>
      <w:w w:val="100"/>
      <w:position w:val="-1"/>
      <w:effect w:val="none"/>
      <w:vertAlign w:val="baseline"/>
      <w:cs w:val="0"/>
      <w:em w:val="none"/>
      <w:lang/>
    </w:rPr>
  </w:style>
  <w:style w:type="character" w:styleId="Гиперссылка">
    <w:name w:val="Гиперссылка"/>
    <w:next w:val="Гиперссылка"/>
    <w:autoRedefine w:val="0"/>
    <w:hidden w:val="0"/>
    <w:qFormat w:val="1"/>
    <w:rPr>
      <w:color w:val="0000ff"/>
      <w:w w:val="100"/>
      <w:position w:val="-1"/>
      <w:u w:val="single"/>
      <w:effect w:val="none"/>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08.0" w:type="dxa"/>
        <w:bottom w:w="0.0" w:type="dxa"/>
        <w:right w:w="108.0" w:type="dxa"/>
      </w:tblCellMar>
    </w:tblPr>
  </w:style>
  <w:style w:type="table" w:styleId="Table9">
    <w:basedOn w:val="TableNormal"/>
    <w:tblPr>
      <w:tblStyleRowBandSize w:val="1"/>
      <w:tblStyleColBandSize w:val="1"/>
      <w:tblCellMar>
        <w:top w:w="0.0" w:type="dxa"/>
        <w:left w:w="108.0" w:type="dxa"/>
        <w:bottom w:w="0.0" w:type="dxa"/>
        <w:right w:w="108.0" w:type="dxa"/>
      </w:tblCellMar>
    </w:tblPr>
  </w:style>
  <w:style w:type="table" w:styleId="Table10">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11.png"/><Relationship Id="rId13" Type="http://schemas.openxmlformats.org/officeDocument/2006/relationships/image" Target="media/image5.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15" Type="http://schemas.openxmlformats.org/officeDocument/2006/relationships/image" Target="media/image2.png"/><Relationship Id="rId14" Type="http://schemas.openxmlformats.org/officeDocument/2006/relationships/image" Target="media/image8.png"/><Relationship Id="rId17" Type="http://schemas.openxmlformats.org/officeDocument/2006/relationships/image" Target="media/image3.png"/><Relationship Id="rId16" Type="http://schemas.openxmlformats.org/officeDocument/2006/relationships/image" Target="media/image1.png"/><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footer" Target="footer2.xml"/><Relationship Id="rId7" Type="http://schemas.openxmlformats.org/officeDocument/2006/relationships/image" Target="media/image7.png"/><Relationship Id="rId8" Type="http://schemas.openxmlformats.org/officeDocument/2006/relationships/image" Target="media/image1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s9WMavMskaGHNL0CRJ7b2k42tA==">AMUW2mWllgxXZIsUw1FuEPKqWKjricyzkQjYtzcRzOHOS+ldAAjqZWIKxJcsy8otU5oecupAsI8jJVAehSzPDhR3mRIx0e70cLK5RJFMTE829IoCK1+ncSUc+0O6gyhK6oqCclQW3WFN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2020-11-12T21:16:00Z</dcterms:created>
  <dc:creator>alexey7884</dc:creator>
</cp:coreProperties>
</file>